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096B">
      <w:pPr>
        <w:pStyle w:val="BodyText"/>
        <w:kinsoku w:val="0"/>
        <w:overflowPunct w:val="0"/>
        <w:spacing w:line="916" w:lineRule="exact"/>
        <w:ind w:left="918" w:right="880"/>
        <w:jc w:val="center"/>
        <w:rPr>
          <w:rFonts w:ascii="Cambria" w:hAnsi="Cambria" w:cs="Cambria"/>
          <w:color w:val="000000"/>
          <w:sz w:val="80"/>
          <w:szCs w:val="80"/>
        </w:rPr>
      </w:pPr>
      <w:r>
        <w:rPr>
          <w:rFonts w:ascii="Cambria" w:hAnsi="Cambria" w:cs="Cambria"/>
          <w:spacing w:val="-2"/>
          <w:w w:val="55"/>
          <w:sz w:val="80"/>
          <w:szCs w:val="80"/>
        </w:rPr>
        <w:t>T</w:t>
      </w:r>
      <w:r>
        <w:rPr>
          <w:rFonts w:ascii="Cambria" w:hAnsi="Cambria" w:cs="Cambria"/>
          <w:color w:val="999999"/>
          <w:spacing w:val="-1"/>
          <w:w w:val="55"/>
          <w:sz w:val="80"/>
          <w:szCs w:val="80"/>
        </w:rPr>
        <w:t>orrington</w:t>
      </w:r>
      <w:r>
        <w:rPr>
          <w:rFonts w:ascii="Cambria" w:hAnsi="Cambria" w:cs="Cambria"/>
          <w:color w:val="999999"/>
          <w:spacing w:val="-12"/>
          <w:w w:val="55"/>
          <w:sz w:val="80"/>
          <w:szCs w:val="80"/>
        </w:rPr>
        <w:t xml:space="preserve"> </w:t>
      </w:r>
      <w:r>
        <w:rPr>
          <w:rFonts w:ascii="Cambria" w:hAnsi="Cambria" w:cs="Cambria"/>
          <w:color w:val="000000"/>
          <w:spacing w:val="-2"/>
          <w:w w:val="55"/>
          <w:sz w:val="80"/>
          <w:szCs w:val="80"/>
        </w:rPr>
        <w:t>D</w:t>
      </w:r>
      <w:r>
        <w:rPr>
          <w:rFonts w:ascii="Cambria" w:hAnsi="Cambria" w:cs="Cambria"/>
          <w:color w:val="999999"/>
          <w:spacing w:val="-2"/>
          <w:w w:val="55"/>
          <w:sz w:val="80"/>
          <w:szCs w:val="80"/>
        </w:rPr>
        <w:t>evelopment</w:t>
      </w:r>
      <w:r>
        <w:rPr>
          <w:rFonts w:ascii="Cambria" w:hAnsi="Cambria" w:cs="Cambria"/>
          <w:color w:val="999999"/>
          <w:spacing w:val="-12"/>
          <w:w w:val="55"/>
          <w:sz w:val="80"/>
          <w:szCs w:val="80"/>
        </w:rPr>
        <w:t xml:space="preserve"> </w:t>
      </w:r>
      <w:r>
        <w:rPr>
          <w:rFonts w:ascii="Cambria" w:hAnsi="Cambria" w:cs="Cambria"/>
          <w:color w:val="000000"/>
          <w:spacing w:val="-1"/>
          <w:w w:val="55"/>
          <w:sz w:val="80"/>
          <w:szCs w:val="80"/>
        </w:rPr>
        <w:t>C</w:t>
      </w:r>
      <w:r>
        <w:rPr>
          <w:rFonts w:ascii="Cambria" w:hAnsi="Cambria" w:cs="Cambria"/>
          <w:color w:val="999999"/>
          <w:spacing w:val="-1"/>
          <w:w w:val="55"/>
          <w:sz w:val="80"/>
          <w:szCs w:val="80"/>
        </w:rPr>
        <w:t>orporation</w:t>
      </w:r>
    </w:p>
    <w:p w:rsidR="004A54F7" w:rsidRDefault="0006096B">
      <w:pPr>
        <w:pStyle w:val="BodyText"/>
        <w:kinsoku w:val="0"/>
        <w:overflowPunct w:val="0"/>
        <w:spacing w:line="252" w:lineRule="exact"/>
        <w:ind w:left="918" w:right="877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spacing w:val="-1"/>
        </w:rPr>
        <w:t>Board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of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Directors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Meeting</w:t>
      </w:r>
      <w:r>
        <w:rPr>
          <w:rFonts w:ascii="Georgia" w:hAnsi="Georgia" w:cs="Georgia"/>
          <w:b/>
          <w:bCs/>
        </w:rPr>
        <w:t xml:space="preserve"> </w:t>
      </w:r>
    </w:p>
    <w:p w:rsidR="00000000" w:rsidRDefault="0006096B">
      <w:pPr>
        <w:pStyle w:val="BodyText"/>
        <w:kinsoku w:val="0"/>
        <w:overflowPunct w:val="0"/>
        <w:spacing w:line="252" w:lineRule="exact"/>
        <w:ind w:left="918" w:right="877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Agenda</w:t>
      </w:r>
    </w:p>
    <w:p w:rsidR="00000000" w:rsidRDefault="0006096B">
      <w:pPr>
        <w:pStyle w:val="BodyText"/>
        <w:kinsoku w:val="0"/>
        <w:overflowPunct w:val="0"/>
        <w:spacing w:before="1"/>
        <w:ind w:left="0"/>
        <w:rPr>
          <w:rFonts w:ascii="Georgia" w:hAnsi="Georgia" w:cs="Georgia"/>
          <w:b/>
          <w:bCs/>
        </w:rPr>
      </w:pPr>
    </w:p>
    <w:p w:rsidR="004A54F7" w:rsidRDefault="0006096B" w:rsidP="004A54F7">
      <w:pPr>
        <w:pStyle w:val="BodyText"/>
        <w:kinsoku w:val="0"/>
        <w:overflowPunct w:val="0"/>
        <w:ind w:left="2676" w:right="2540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Tuesday</w:t>
      </w:r>
      <w:r>
        <w:rPr>
          <w:rFonts w:ascii="Georgia" w:hAnsi="Georgia" w:cs="Georgia"/>
          <w:spacing w:val="-1"/>
        </w:rPr>
        <w:t xml:space="preserve"> </w:t>
      </w:r>
      <w:r w:rsidR="004A54F7">
        <w:rPr>
          <w:rFonts w:ascii="Georgia" w:hAnsi="Georgia" w:cs="Georgia"/>
        </w:rPr>
        <w:t>May 10</w:t>
      </w:r>
      <w:r>
        <w:rPr>
          <w:rFonts w:ascii="Georgia" w:hAnsi="Georgia" w:cs="Georgia"/>
        </w:rPr>
        <w:t>,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201</w:t>
      </w:r>
      <w:r w:rsidR="004A54F7">
        <w:rPr>
          <w:rFonts w:ascii="Georgia" w:hAnsi="Georgia" w:cs="Georgia"/>
        </w:rPr>
        <w:t>6</w:t>
      </w:r>
      <w:r>
        <w:rPr>
          <w:rFonts w:ascii="Georgia" w:hAnsi="Georgia" w:cs="Georgia"/>
          <w:spacing w:val="-1"/>
        </w:rPr>
        <w:t xml:space="preserve"> </w:t>
      </w:r>
      <w:r w:rsidR="004A54F7">
        <w:rPr>
          <w:rFonts w:ascii="Georgia" w:hAnsi="Georgia" w:cs="Georgia"/>
          <w:spacing w:val="-1"/>
        </w:rPr>
        <w:t>-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8:00</w:t>
      </w:r>
      <w:r w:rsidR="004A54F7">
        <w:rPr>
          <w:rFonts w:ascii="Georgia" w:hAnsi="Georgia" w:cs="Georgia"/>
        </w:rPr>
        <w:t xml:space="preserve"> a.m. </w:t>
      </w:r>
    </w:p>
    <w:p w:rsidR="00000000" w:rsidRDefault="0006096B">
      <w:pPr>
        <w:pStyle w:val="BodyText"/>
        <w:kinsoku w:val="0"/>
        <w:overflowPunct w:val="0"/>
        <w:ind w:left="2676" w:right="2634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City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Hall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Auditorium</w:t>
      </w:r>
    </w:p>
    <w:p w:rsidR="00000000" w:rsidRDefault="0006096B">
      <w:pPr>
        <w:pStyle w:val="BodyText"/>
        <w:kinsoku w:val="0"/>
        <w:overflowPunct w:val="0"/>
        <w:spacing w:line="272" w:lineRule="exact"/>
        <w:ind w:left="918" w:right="880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140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Main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Street,</w:t>
      </w:r>
      <w:r>
        <w:rPr>
          <w:rFonts w:ascii="Georgia" w:hAnsi="Georgia" w:cs="Georgia"/>
          <w:spacing w:val="-2"/>
        </w:rPr>
        <w:t xml:space="preserve"> </w:t>
      </w:r>
      <w:proofErr w:type="gramStart"/>
      <w:r>
        <w:rPr>
          <w:rFonts w:ascii="Georgia" w:hAnsi="Georgia" w:cs="Georgia"/>
        </w:rPr>
        <w:t>2</w:t>
      </w:r>
      <w:proofErr w:type="spellStart"/>
      <w:r>
        <w:rPr>
          <w:rFonts w:ascii="Georgia" w:hAnsi="Georgia" w:cs="Georgia"/>
          <w:position w:val="6"/>
          <w:sz w:val="16"/>
          <w:szCs w:val="16"/>
        </w:rPr>
        <w:t>nd</w:t>
      </w:r>
      <w:proofErr w:type="spellEnd"/>
      <w:proofErr w:type="gramEnd"/>
      <w:r>
        <w:rPr>
          <w:rFonts w:ascii="Georgia" w:hAnsi="Georgia" w:cs="Georgia"/>
          <w:spacing w:val="18"/>
          <w:position w:val="6"/>
          <w:sz w:val="16"/>
          <w:szCs w:val="16"/>
        </w:rPr>
        <w:t xml:space="preserve"> </w:t>
      </w:r>
      <w:r>
        <w:rPr>
          <w:rFonts w:ascii="Georgia" w:hAnsi="Georgia" w:cs="Georgia"/>
        </w:rPr>
        <w:t>Floor</w:t>
      </w:r>
    </w:p>
    <w:p w:rsidR="00000000" w:rsidRDefault="0006096B">
      <w:pPr>
        <w:pStyle w:val="BodyText"/>
        <w:kinsoku w:val="0"/>
        <w:overflowPunct w:val="0"/>
        <w:ind w:left="0"/>
        <w:rPr>
          <w:rFonts w:ascii="Georgia" w:hAnsi="Georgia" w:cs="Georgia"/>
        </w:rPr>
      </w:pPr>
    </w:p>
    <w:p w:rsidR="00000000" w:rsidRPr="0006096B" w:rsidRDefault="0006096B">
      <w:pPr>
        <w:pStyle w:val="BodyText"/>
        <w:kinsoku w:val="0"/>
        <w:overflowPunct w:val="0"/>
        <w:spacing w:before="5"/>
        <w:ind w:left="0"/>
        <w:rPr>
          <w:rFonts w:ascii="Georgia" w:hAnsi="Georgia" w:cs="Georgia"/>
        </w:rPr>
      </w:pPr>
    </w:p>
    <w:p w:rsidR="00000000" w:rsidRPr="0006096B" w:rsidRDefault="0006096B">
      <w:pPr>
        <w:pStyle w:val="BodyText"/>
        <w:numPr>
          <w:ilvl w:val="0"/>
          <w:numId w:val="2"/>
        </w:numPr>
        <w:tabs>
          <w:tab w:val="left" w:pos="778"/>
        </w:tabs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Call to Order</w:t>
      </w:r>
    </w:p>
    <w:p w:rsidR="00000000" w:rsidRPr="0006096B" w:rsidRDefault="0006096B">
      <w:pPr>
        <w:pStyle w:val="BodyText"/>
        <w:kinsoku w:val="0"/>
        <w:overflowPunct w:val="0"/>
        <w:ind w:left="0"/>
        <w:rPr>
          <w:rFonts w:ascii="Georgia" w:hAnsi="Georgia"/>
        </w:rPr>
      </w:pPr>
    </w:p>
    <w:p w:rsidR="00000000" w:rsidRPr="0006096B" w:rsidRDefault="004A54F7" w:rsidP="004A54F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left="839" w:hanging="719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Approval of Minutes from March 8, 2016</w:t>
      </w:r>
      <w:r w:rsidRPr="0006096B">
        <w:rPr>
          <w:rFonts w:ascii="Georgia" w:hAnsi="Georgia"/>
        </w:rPr>
        <w:t xml:space="preserve"> </w:t>
      </w:r>
    </w:p>
    <w:p w:rsidR="004A54F7" w:rsidRPr="0006096B" w:rsidRDefault="004A54F7" w:rsidP="004A54F7">
      <w:pPr>
        <w:pStyle w:val="BodyText"/>
        <w:tabs>
          <w:tab w:val="left" w:pos="840"/>
        </w:tabs>
        <w:kinsoku w:val="0"/>
        <w:overflowPunct w:val="0"/>
        <w:ind w:left="839"/>
        <w:rPr>
          <w:rFonts w:ascii="Georgia" w:hAnsi="Georgia"/>
        </w:rPr>
      </w:pPr>
    </w:p>
    <w:p w:rsidR="004A54F7" w:rsidRPr="0006096B" w:rsidRDefault="004A54F7" w:rsidP="004A54F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left="840" w:hanging="720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Co-Presidents’ Update</w:t>
      </w:r>
    </w:p>
    <w:p w:rsidR="00000000" w:rsidRPr="0006096B" w:rsidRDefault="0006096B">
      <w:pPr>
        <w:pStyle w:val="BodyText"/>
        <w:kinsoku w:val="0"/>
        <w:overflowPunct w:val="0"/>
        <w:ind w:left="0"/>
        <w:rPr>
          <w:rFonts w:ascii="Georgia" w:hAnsi="Georgia"/>
        </w:rPr>
      </w:pPr>
    </w:p>
    <w:p w:rsidR="00000000" w:rsidRPr="0006096B" w:rsidRDefault="004A54F7" w:rsidP="00F33F24">
      <w:pPr>
        <w:pStyle w:val="BodyText"/>
        <w:numPr>
          <w:ilvl w:val="0"/>
          <w:numId w:val="2"/>
        </w:numPr>
        <w:tabs>
          <w:tab w:val="left" w:pos="833"/>
        </w:tabs>
        <w:kinsoku w:val="0"/>
        <w:overflowPunct w:val="0"/>
        <w:ind w:left="832" w:hanging="712"/>
        <w:rPr>
          <w:rFonts w:ascii="Georgia" w:hAnsi="Georgia"/>
        </w:rPr>
      </w:pPr>
      <w:r w:rsidRPr="0006096B">
        <w:rPr>
          <w:rFonts w:ascii="Georgia" w:hAnsi="Georgia"/>
        </w:rPr>
        <w:t>Mayor’s Update &amp; Economic Development Report</w:t>
      </w:r>
    </w:p>
    <w:p w:rsidR="004A54F7" w:rsidRPr="0006096B" w:rsidRDefault="004A54F7" w:rsidP="004A54F7">
      <w:pPr>
        <w:pStyle w:val="BodyText"/>
        <w:numPr>
          <w:ilvl w:val="0"/>
          <w:numId w:val="4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Insurance</w:t>
      </w:r>
    </w:p>
    <w:p w:rsidR="0006096B" w:rsidRPr="0006096B" w:rsidRDefault="0006096B" w:rsidP="004A54F7">
      <w:pPr>
        <w:pStyle w:val="BodyText"/>
        <w:numPr>
          <w:ilvl w:val="0"/>
          <w:numId w:val="4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Brownfield Area</w:t>
      </w:r>
      <w:r>
        <w:rPr>
          <w:rFonts w:ascii="Georgia" w:hAnsi="Georgia"/>
        </w:rPr>
        <w:t>-</w:t>
      </w:r>
      <w:r w:rsidRPr="0006096B">
        <w:rPr>
          <w:rFonts w:ascii="Georgia" w:hAnsi="Georgia"/>
        </w:rPr>
        <w:t>wide Revitalization Grant</w:t>
      </w:r>
    </w:p>
    <w:p w:rsidR="004A54F7" w:rsidRPr="0006096B" w:rsidRDefault="004A54F7" w:rsidP="004A54F7">
      <w:pPr>
        <w:pStyle w:val="BodyText"/>
        <w:numPr>
          <w:ilvl w:val="0"/>
          <w:numId w:val="4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Five-Way Intersection</w:t>
      </w:r>
    </w:p>
    <w:p w:rsidR="004A54F7" w:rsidRPr="0006096B" w:rsidRDefault="004A54F7" w:rsidP="004A54F7">
      <w:pPr>
        <w:pStyle w:val="BodyText"/>
        <w:numPr>
          <w:ilvl w:val="0"/>
          <w:numId w:val="4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Bridge Façade</w:t>
      </w:r>
    </w:p>
    <w:p w:rsidR="004A54F7" w:rsidRPr="0006096B" w:rsidRDefault="004A54F7" w:rsidP="004A54F7">
      <w:pPr>
        <w:pStyle w:val="BodyText"/>
        <w:numPr>
          <w:ilvl w:val="0"/>
          <w:numId w:val="4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Sidewalks Reconstruction</w:t>
      </w:r>
    </w:p>
    <w:p w:rsidR="0006096B" w:rsidRDefault="0006096B" w:rsidP="004A54F7">
      <w:pPr>
        <w:pStyle w:val="BodyText"/>
        <w:numPr>
          <w:ilvl w:val="1"/>
          <w:numId w:val="4"/>
        </w:numPr>
        <w:kinsoku w:val="0"/>
        <w:overflowPunct w:val="0"/>
        <w:rPr>
          <w:rFonts w:ascii="Georgia" w:hAnsi="Georgia"/>
        </w:rPr>
      </w:pPr>
      <w:r>
        <w:rPr>
          <w:rFonts w:ascii="Georgia" w:hAnsi="Georgia"/>
        </w:rPr>
        <w:t>Progress to date</w:t>
      </w:r>
    </w:p>
    <w:p w:rsidR="004A54F7" w:rsidRPr="0006096B" w:rsidRDefault="004A54F7" w:rsidP="004A54F7">
      <w:pPr>
        <w:pStyle w:val="BodyText"/>
        <w:numPr>
          <w:ilvl w:val="1"/>
          <w:numId w:val="4"/>
        </w:numPr>
        <w:kinsoku w:val="0"/>
        <w:overflowPunct w:val="0"/>
        <w:rPr>
          <w:rFonts w:ascii="Georgia" w:hAnsi="Georgia"/>
        </w:rPr>
      </w:pPr>
      <w:bookmarkStart w:id="0" w:name="_GoBack"/>
      <w:bookmarkEnd w:id="0"/>
      <w:r w:rsidRPr="0006096B">
        <w:rPr>
          <w:rFonts w:ascii="Georgia" w:hAnsi="Georgia"/>
        </w:rPr>
        <w:t>Use of remaining funds for sidewalk in front of former Howard’s building</w:t>
      </w:r>
    </w:p>
    <w:p w:rsidR="0006096B" w:rsidRPr="0006096B" w:rsidRDefault="0006096B" w:rsidP="0006096B">
      <w:pPr>
        <w:pStyle w:val="BodyText"/>
        <w:kinsoku w:val="0"/>
        <w:overflowPunct w:val="0"/>
        <w:ind w:left="1497"/>
        <w:rPr>
          <w:rFonts w:ascii="Georgia" w:hAnsi="Georgia"/>
        </w:rPr>
      </w:pPr>
    </w:p>
    <w:p w:rsidR="004A54F7" w:rsidRPr="0006096B" w:rsidRDefault="0006096B" w:rsidP="004A54F7">
      <w:pPr>
        <w:pStyle w:val="BodyText"/>
        <w:numPr>
          <w:ilvl w:val="0"/>
          <w:numId w:val="2"/>
        </w:numPr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</w:rPr>
        <w:t>Zoning Enforcement Officer’s Update on recreational trails and grants</w:t>
      </w:r>
    </w:p>
    <w:p w:rsidR="004A54F7" w:rsidRPr="0006096B" w:rsidRDefault="004A54F7" w:rsidP="004A54F7">
      <w:pPr>
        <w:pStyle w:val="BodyText"/>
        <w:kinsoku w:val="0"/>
        <w:overflowPunct w:val="0"/>
        <w:rPr>
          <w:rFonts w:ascii="Georgia" w:hAnsi="Georgia"/>
        </w:rPr>
      </w:pPr>
    </w:p>
    <w:p w:rsidR="0006096B" w:rsidRPr="0006096B" w:rsidRDefault="0006096B">
      <w:pPr>
        <w:pStyle w:val="BodyText"/>
        <w:numPr>
          <w:ilvl w:val="0"/>
          <w:numId w:val="2"/>
        </w:numPr>
        <w:tabs>
          <w:tab w:val="left" w:pos="778"/>
        </w:tabs>
        <w:kinsoku w:val="0"/>
        <w:overflowPunct w:val="0"/>
        <w:ind w:left="777" w:hanging="657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 xml:space="preserve">Old Business </w:t>
      </w:r>
    </w:p>
    <w:p w:rsidR="0006096B" w:rsidRPr="0006096B" w:rsidRDefault="0006096B" w:rsidP="0006096B">
      <w:pPr>
        <w:pStyle w:val="BodyText"/>
        <w:numPr>
          <w:ilvl w:val="0"/>
          <w:numId w:val="5"/>
        </w:numPr>
        <w:tabs>
          <w:tab w:val="left" w:pos="778"/>
        </w:tabs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Continued Discussion on the role of the TDC</w:t>
      </w:r>
    </w:p>
    <w:p w:rsidR="0006096B" w:rsidRPr="0006096B" w:rsidRDefault="0006096B" w:rsidP="0006096B">
      <w:pPr>
        <w:pStyle w:val="ListParagraph"/>
        <w:rPr>
          <w:rFonts w:ascii="Georgia" w:hAnsi="Georgia"/>
          <w:spacing w:val="-1"/>
        </w:rPr>
      </w:pPr>
    </w:p>
    <w:p w:rsidR="00000000" w:rsidRPr="0006096B" w:rsidRDefault="0006096B">
      <w:pPr>
        <w:pStyle w:val="BodyText"/>
        <w:numPr>
          <w:ilvl w:val="0"/>
          <w:numId w:val="2"/>
        </w:numPr>
        <w:tabs>
          <w:tab w:val="left" w:pos="778"/>
        </w:tabs>
        <w:kinsoku w:val="0"/>
        <w:overflowPunct w:val="0"/>
        <w:ind w:left="777" w:hanging="657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New</w:t>
      </w:r>
      <w:r w:rsidRPr="0006096B">
        <w:rPr>
          <w:rFonts w:ascii="Georgia" w:hAnsi="Georgia"/>
        </w:rPr>
        <w:t xml:space="preserve"> </w:t>
      </w:r>
      <w:r w:rsidRPr="0006096B">
        <w:rPr>
          <w:rFonts w:ascii="Georgia" w:hAnsi="Georgia"/>
          <w:spacing w:val="-1"/>
        </w:rPr>
        <w:t>Business</w:t>
      </w:r>
    </w:p>
    <w:p w:rsidR="00000000" w:rsidRPr="0006096B" w:rsidRDefault="0006096B">
      <w:pPr>
        <w:pStyle w:val="BodyText"/>
        <w:kinsoku w:val="0"/>
        <w:overflowPunct w:val="0"/>
        <w:ind w:left="0"/>
        <w:rPr>
          <w:rFonts w:ascii="Georgia" w:hAnsi="Georgia"/>
        </w:rPr>
      </w:pPr>
    </w:p>
    <w:p w:rsidR="00000000" w:rsidRPr="0006096B" w:rsidRDefault="0006096B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left="839" w:hanging="719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Adjournment</w:t>
      </w:r>
    </w:p>
    <w:p w:rsidR="00000000" w:rsidRPr="0006096B" w:rsidRDefault="0006096B">
      <w:pPr>
        <w:pStyle w:val="BodyText"/>
        <w:kinsoku w:val="0"/>
        <w:overflowPunct w:val="0"/>
        <w:ind w:left="0"/>
        <w:rPr>
          <w:rFonts w:ascii="Georgia" w:hAnsi="Georgia"/>
        </w:rPr>
      </w:pPr>
    </w:p>
    <w:p w:rsidR="00000000" w:rsidRPr="0006096B" w:rsidRDefault="0006096B">
      <w:pPr>
        <w:pStyle w:val="BodyText"/>
        <w:kinsoku w:val="0"/>
        <w:overflowPunct w:val="0"/>
        <w:spacing w:before="11"/>
        <w:ind w:left="0"/>
        <w:rPr>
          <w:rFonts w:ascii="Georgia" w:hAnsi="Georgia"/>
          <w:sz w:val="23"/>
          <w:szCs w:val="23"/>
        </w:rPr>
      </w:pPr>
    </w:p>
    <w:p w:rsidR="00000000" w:rsidRPr="0006096B" w:rsidRDefault="0006096B">
      <w:pPr>
        <w:pStyle w:val="BodyText"/>
        <w:kinsoku w:val="0"/>
        <w:overflowPunct w:val="0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Attachments:</w:t>
      </w:r>
    </w:p>
    <w:p w:rsidR="00000000" w:rsidRPr="0006096B" w:rsidRDefault="0006096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"/>
        <w:rPr>
          <w:rFonts w:ascii="Georgia" w:hAnsi="Georgia"/>
        </w:rPr>
      </w:pPr>
      <w:r w:rsidRPr="0006096B">
        <w:rPr>
          <w:rFonts w:ascii="Georgia" w:hAnsi="Georgia"/>
          <w:spacing w:val="-1"/>
        </w:rPr>
        <w:t>March 8, 2016,</w:t>
      </w:r>
      <w:r w:rsidRPr="0006096B">
        <w:rPr>
          <w:rFonts w:ascii="Georgia" w:hAnsi="Georgia"/>
        </w:rPr>
        <w:t xml:space="preserve"> </w:t>
      </w:r>
      <w:r w:rsidRPr="0006096B">
        <w:rPr>
          <w:rFonts w:ascii="Georgia" w:hAnsi="Georgia"/>
          <w:spacing w:val="-1"/>
        </w:rPr>
        <w:t>Board</w:t>
      </w:r>
      <w:r w:rsidRPr="0006096B">
        <w:rPr>
          <w:rFonts w:ascii="Georgia" w:hAnsi="Georgia"/>
        </w:rPr>
        <w:t xml:space="preserve"> </w:t>
      </w:r>
      <w:r w:rsidRPr="0006096B">
        <w:rPr>
          <w:rFonts w:ascii="Georgia" w:hAnsi="Georgia"/>
          <w:spacing w:val="-1"/>
        </w:rPr>
        <w:t>Meeting</w:t>
      </w:r>
      <w:r w:rsidRPr="0006096B">
        <w:rPr>
          <w:rFonts w:ascii="Georgia" w:hAnsi="Georgia"/>
        </w:rPr>
        <w:t xml:space="preserve"> </w:t>
      </w:r>
      <w:r w:rsidRPr="0006096B">
        <w:rPr>
          <w:rFonts w:ascii="Georgia" w:hAnsi="Georgia"/>
          <w:spacing w:val="-1"/>
        </w:rPr>
        <w:t>Minutes</w:t>
      </w:r>
    </w:p>
    <w:p w:rsidR="004A54F7" w:rsidRPr="0006096B" w:rsidRDefault="004A54F7" w:rsidP="004A54F7">
      <w:pPr>
        <w:pStyle w:val="ListParagraph"/>
        <w:rPr>
          <w:rFonts w:ascii="Georgia" w:hAnsi="Georgia"/>
        </w:rPr>
      </w:pPr>
    </w:p>
    <w:p w:rsidR="004A54F7" w:rsidRPr="0006096B" w:rsidRDefault="004A54F7" w:rsidP="004A54F7">
      <w:pPr>
        <w:pStyle w:val="BodyText"/>
        <w:tabs>
          <w:tab w:val="left" w:pos="840"/>
        </w:tabs>
        <w:kinsoku w:val="0"/>
        <w:overflowPunct w:val="0"/>
        <w:spacing w:before="1"/>
        <w:rPr>
          <w:rFonts w:ascii="Georgia" w:hAnsi="Georgia"/>
        </w:rPr>
      </w:pPr>
    </w:p>
    <w:sectPr w:rsidR="004A54F7" w:rsidRPr="0006096B">
      <w:type w:val="continuous"/>
      <w:pgSz w:w="12240" w:h="15840"/>
      <w:pgMar w:top="148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78" w:hanging="658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0" w:hanging="360"/>
      </w:pPr>
      <w:rPr>
        <w:rFonts w:ascii="Arial Narrow" w:hAnsi="Arial Narrow" w:cs="Arial Narrow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673" w:hanging="360"/>
      </w:pPr>
    </w:lvl>
    <w:lvl w:ilvl="3">
      <w:numFmt w:val="bullet"/>
      <w:lvlText w:val="•"/>
      <w:lvlJc w:val="left"/>
      <w:pPr>
        <w:ind w:left="2569" w:hanging="360"/>
      </w:pPr>
    </w:lvl>
    <w:lvl w:ilvl="4">
      <w:numFmt w:val="bullet"/>
      <w:lvlText w:val="•"/>
      <w:lvlJc w:val="left"/>
      <w:pPr>
        <w:ind w:left="3465" w:hanging="360"/>
      </w:pPr>
    </w:lvl>
    <w:lvl w:ilvl="5">
      <w:numFmt w:val="bullet"/>
      <w:lvlText w:val="•"/>
      <w:lvlJc w:val="left"/>
      <w:pPr>
        <w:ind w:left="4361" w:hanging="360"/>
      </w:pPr>
    </w:lvl>
    <w:lvl w:ilvl="6">
      <w:numFmt w:val="bullet"/>
      <w:lvlText w:val="•"/>
      <w:lvlJc w:val="left"/>
      <w:pPr>
        <w:ind w:left="5256" w:hanging="360"/>
      </w:pPr>
    </w:lvl>
    <w:lvl w:ilvl="7">
      <w:numFmt w:val="bullet"/>
      <w:lvlText w:val="•"/>
      <w:lvlJc w:val="left"/>
      <w:pPr>
        <w:ind w:left="6152" w:hanging="360"/>
      </w:pPr>
    </w:lvl>
    <w:lvl w:ilvl="8">
      <w:numFmt w:val="bullet"/>
      <w:lvlText w:val="•"/>
      <w:lvlJc w:val="left"/>
      <w:pPr>
        <w:ind w:left="70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0" w:hanging="360"/>
      </w:p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0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240" w:hanging="360"/>
      </w:pPr>
    </w:lvl>
  </w:abstractNum>
  <w:abstractNum w:abstractNumId="2" w15:restartNumberingAfterBreak="0">
    <w:nsid w:val="11593B9A"/>
    <w:multiLevelType w:val="hybridMultilevel"/>
    <w:tmpl w:val="1DE68666"/>
    <w:lvl w:ilvl="0" w:tplc="30FC9E08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447E65A0"/>
    <w:multiLevelType w:val="hybridMultilevel"/>
    <w:tmpl w:val="D3EA3D1C"/>
    <w:lvl w:ilvl="0" w:tplc="F0360100">
      <w:start w:val="1"/>
      <w:numFmt w:val="lowerLetter"/>
      <w:lvlText w:val="%1."/>
      <w:lvlJc w:val="left"/>
      <w:pPr>
        <w:ind w:left="11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4A4A49DD"/>
    <w:multiLevelType w:val="hybridMultilevel"/>
    <w:tmpl w:val="E596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F7"/>
    <w:rsid w:val="0006096B"/>
    <w:rsid w:val="004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5EE955-0FBB-4F51-AC1B-2576968A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Torrington Development Corporation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Torrington Development Corporation</dc:title>
  <dc:subject/>
  <dc:creator>Christina Emery</dc:creator>
  <cp:keywords/>
  <dc:description/>
  <cp:lastModifiedBy>Carol Anderson</cp:lastModifiedBy>
  <cp:revision>2</cp:revision>
  <dcterms:created xsi:type="dcterms:W3CDTF">2016-04-12T13:49:00Z</dcterms:created>
  <dcterms:modified xsi:type="dcterms:W3CDTF">2016-04-12T13:49:00Z</dcterms:modified>
</cp:coreProperties>
</file>