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00" w:rsidRDefault="00EF3900" w:rsidP="00EF39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00" w:rsidRDefault="003F203D" w:rsidP="00EF390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3900" w:rsidRPr="00A03BB0" w:rsidRDefault="001D4885" w:rsidP="00A03BB0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B22C5A" wp14:editId="415C21D5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0E81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"/>
            </w:pict>
          </mc:Fallback>
        </mc:AlternateContent>
      </w:r>
      <w:r w:rsidR="00B51290" w:rsidRPr="00EC660E">
        <w:rPr>
          <w:sz w:val="36"/>
          <w:szCs w:val="36"/>
        </w:rPr>
        <w:t>MINUTES</w:t>
      </w:r>
    </w:p>
    <w:p w:rsidR="00EF3900" w:rsidRPr="00EC660E" w:rsidRDefault="008071B5" w:rsidP="00EC660E">
      <w:pPr>
        <w:jc w:val="center"/>
      </w:pPr>
      <w:r>
        <w:t>July 6</w:t>
      </w:r>
      <w:r w:rsidRPr="008071B5">
        <w:rPr>
          <w:vertAlign w:val="superscript"/>
        </w:rPr>
        <w:t>th</w:t>
      </w:r>
      <w:r w:rsidR="00C101F1">
        <w:t>, 2016</w:t>
      </w:r>
      <w:r>
        <w:t xml:space="preserve"> (Adjourned from June 29, 2016)</w:t>
      </w:r>
      <w:r w:rsidR="00EF3900" w:rsidRPr="00EC660E">
        <w:rPr>
          <w:b/>
        </w:rPr>
        <w:t xml:space="preserve">| </w:t>
      </w:r>
      <w:r w:rsidR="00B52451">
        <w:t>8</w:t>
      </w:r>
      <w:r w:rsidR="00EF3900" w:rsidRPr="00EC660E">
        <w:t xml:space="preserve">:00am </w:t>
      </w:r>
      <w:r w:rsidR="00EF3900" w:rsidRPr="00EC660E">
        <w:rPr>
          <w:b/>
        </w:rPr>
        <w:t xml:space="preserve">| </w:t>
      </w:r>
      <w:r w:rsidR="001553A9" w:rsidRPr="00EC660E">
        <w:t>City Hall Auditorium</w:t>
      </w:r>
    </w:p>
    <w:p w:rsidR="003172AF" w:rsidRPr="00EC660E" w:rsidRDefault="00D73877" w:rsidP="0097551D">
      <w:r w:rsidRPr="00EC660E">
        <w:t xml:space="preserve">Attendance: </w:t>
      </w:r>
      <w:r w:rsidR="00C101F1">
        <w:t xml:space="preserve">Ed Cannata, Jacque Williams, </w:t>
      </w:r>
      <w:r w:rsidR="00D36B1A">
        <w:t>K</w:t>
      </w:r>
      <w:r w:rsidR="00C101F1">
        <w:t xml:space="preserve">im McAllister, Mike McAllister, </w:t>
      </w:r>
      <w:r w:rsidR="004406B2">
        <w:t xml:space="preserve">Marie Soliani, </w:t>
      </w:r>
      <w:r w:rsidR="008071B5">
        <w:t xml:space="preserve">Janet </w:t>
      </w:r>
      <w:proofErr w:type="spellStart"/>
      <w:r w:rsidR="008071B5">
        <w:t>Iffland</w:t>
      </w:r>
      <w:proofErr w:type="spellEnd"/>
      <w:r w:rsidR="008071B5">
        <w:t>, Rachel Kelly, Tim Waldron</w:t>
      </w:r>
    </w:p>
    <w:p w:rsidR="00B52451" w:rsidRDefault="003172AF" w:rsidP="0097551D">
      <w:r w:rsidRPr="00EC660E">
        <w:t>The meeting was called to o</w:t>
      </w:r>
      <w:r w:rsidR="00B52451">
        <w:t>rder by Chairman Ed Cannata at 8:</w:t>
      </w:r>
      <w:r w:rsidR="00C101F1">
        <w:t>0</w:t>
      </w:r>
      <w:r w:rsidR="008071B5">
        <w:t>7</w:t>
      </w:r>
      <w:r w:rsidR="00C101F1">
        <w:t>am</w:t>
      </w:r>
      <w:r w:rsidR="00B52451">
        <w:t xml:space="preserve">  </w:t>
      </w:r>
    </w:p>
    <w:p w:rsidR="00A03BB0" w:rsidRDefault="008071B5" w:rsidP="00A03BB0">
      <w:r>
        <w:t>Motion to amend the minutes of the May 25</w:t>
      </w:r>
      <w:r w:rsidRPr="008071B5">
        <w:rPr>
          <w:vertAlign w:val="superscript"/>
        </w:rPr>
        <w:t>th</w:t>
      </w:r>
      <w:r>
        <w:t xml:space="preserve"> meeting made by Jacque Williams, second by Rachel Kelly, the minutes were amended to reflect that no survey was currently on Facebook.  Minutes were approved as amended.  </w:t>
      </w:r>
    </w:p>
    <w:p w:rsidR="008071B5" w:rsidRDefault="008071B5" w:rsidP="00A03BB0">
      <w:r>
        <w:t xml:space="preserve">The commission formally welcomed Janet </w:t>
      </w:r>
      <w:proofErr w:type="spellStart"/>
      <w:r>
        <w:t>Iffland</w:t>
      </w:r>
      <w:proofErr w:type="spellEnd"/>
      <w:r>
        <w:t xml:space="preserve"> as the newest member.  </w:t>
      </w:r>
    </w:p>
    <w:p w:rsidR="00C101F1" w:rsidRDefault="00C101F1" w:rsidP="00B155EA">
      <w:r>
        <w:t xml:space="preserve">Public Comment:  </w:t>
      </w:r>
      <w:r w:rsidR="008071B5">
        <w:t xml:space="preserve">Teresa and John Sullivan of the Connecticut Association </w:t>
      </w:r>
      <w:proofErr w:type="gramStart"/>
      <w:r w:rsidR="008071B5">
        <w:t>For The</w:t>
      </w:r>
      <w:proofErr w:type="gramEnd"/>
      <w:r w:rsidR="008071B5">
        <w:t xml:space="preserve"> Arts (CAFTA) and several members of their organization addressed the commission to speak of the various programs, projects and goals – classes, Friday night movies, fundraisers, student programs, Olympics block party.   </w:t>
      </w:r>
    </w:p>
    <w:p w:rsidR="008071B5" w:rsidRDefault="00C101F1" w:rsidP="00B155EA">
      <w:r>
        <w:t xml:space="preserve">Ideas &amp; Initiatives: </w:t>
      </w:r>
      <w:r w:rsidR="004406B2">
        <w:t xml:space="preserve">Marie Soliani suggested that ACT </w:t>
      </w:r>
      <w:r w:rsidR="008071B5">
        <w:t xml:space="preserve">work with CAFTA to promote a Friday night movie devoted to Arts and Culture.  Motion was made by Marie, seconded by Mike to have Chairman Ed Cannata reach out to CAFTA regarding the proposal.  </w:t>
      </w:r>
    </w:p>
    <w:p w:rsidR="008071B5" w:rsidRDefault="008071B5" w:rsidP="00B155EA">
      <w:r>
        <w:t xml:space="preserve">Funding suggestions:  Christmas ornaments to be sold at Main Street Market Place, committee members to help Janet </w:t>
      </w:r>
      <w:proofErr w:type="spellStart"/>
      <w:r>
        <w:t>Iffland</w:t>
      </w:r>
      <w:proofErr w:type="spellEnd"/>
      <w:r>
        <w:t xml:space="preserve"> sell on Thursday evenings.  </w:t>
      </w:r>
      <w:r w:rsidR="00696FA8">
        <w:t xml:space="preserve">For the upcoming Christmas season, Ed will reach out to Lynn Gelormino to discuss having the Warner as the ornament, in addition to Christmas Village.  </w:t>
      </w:r>
    </w:p>
    <w:p w:rsidR="00696FA8" w:rsidRDefault="00696FA8" w:rsidP="00B155EA">
      <w:r>
        <w:t xml:space="preserve">The commission felt that $500-$1000 in the ACT account would be a good goal.  Another funding suggestion, made by Kim McAllister was a Beer &amp; Wine tasting at Backstage or another venue, or possibly partnering with CAFTA.  </w:t>
      </w:r>
    </w:p>
    <w:p w:rsidR="00696FA8" w:rsidRDefault="00696FA8" w:rsidP="00B155EA">
      <w:r>
        <w:t xml:space="preserve">Survey update: Jacque suggested that the ACT website be expanded.  Ed touched upon investigating a regional arts collaboration.  The commission discussed at length the merits of a survey vs a needs assessment. Kim McAllister made a motion to table the discussion, seconded by Marie Soliani.  Jacque Williams voted in opposition to tabling the motion.  </w:t>
      </w:r>
    </w:p>
    <w:p w:rsidR="00696FA8" w:rsidRDefault="00696FA8" w:rsidP="00B155EA">
      <w:r>
        <w:t xml:space="preserve">New Business:  Kim McAllister suggested having a page in the Main Street Marketplace guide book.  </w:t>
      </w:r>
    </w:p>
    <w:p w:rsidR="00696FA8" w:rsidRDefault="00696FA8" w:rsidP="00B155EA">
      <w:r>
        <w:lastRenderedPageBreak/>
        <w:t xml:space="preserve">Rachel Kelly is going to reach out to CAFTA to discuss partnerships and report back to the commission.  </w:t>
      </w:r>
    </w:p>
    <w:p w:rsidR="00696FA8" w:rsidRDefault="00696FA8" w:rsidP="00B155EA">
      <w:r>
        <w:t xml:space="preserve">Jacque Williams is going to report on opportunities for social media </w:t>
      </w:r>
    </w:p>
    <w:p w:rsidR="00696FA8" w:rsidRDefault="00696FA8" w:rsidP="00B155EA">
      <w:r>
        <w:t>Ed will report the commission on his conversation with the Warner regarding a Christmas ornament.</w:t>
      </w:r>
    </w:p>
    <w:p w:rsidR="00696FA8" w:rsidRDefault="00696FA8" w:rsidP="00B155EA">
      <w:r>
        <w:t>The meeting was adjourned on a motion made by Marie Soliani, seconded by Kim McAllister at 9:20am.</w:t>
      </w:r>
    </w:p>
    <w:p w:rsidR="0032267F" w:rsidRDefault="0032267F" w:rsidP="00B155EA"/>
    <w:p w:rsidR="0032267F" w:rsidRDefault="0032267F" w:rsidP="00B155EA">
      <w:r>
        <w:t>Respectfully submitted,</w:t>
      </w:r>
    </w:p>
    <w:p w:rsidR="00B155EA" w:rsidRPr="00B155EA" w:rsidRDefault="0032267F" w:rsidP="00B155EA">
      <w:r>
        <w:t xml:space="preserve">Tim Waldron </w:t>
      </w:r>
      <w:r w:rsidR="00A03BB0">
        <w:t xml:space="preserve"> </w:t>
      </w:r>
    </w:p>
    <w:sectPr w:rsidR="00B155EA" w:rsidRPr="00B155EA" w:rsidSect="00EC660E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87D4D"/>
    <w:multiLevelType w:val="hybridMultilevel"/>
    <w:tmpl w:val="D53ABE1E"/>
    <w:lvl w:ilvl="0" w:tplc="858CCD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37D08"/>
    <w:multiLevelType w:val="hybridMultilevel"/>
    <w:tmpl w:val="75BC354E"/>
    <w:lvl w:ilvl="0" w:tplc="56E03C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entury Gothic" w:eastAsiaTheme="minorEastAsia" w:hAnsi="Century Gothic" w:cstheme="minorBidi"/>
        <w:b/>
      </w:rPr>
    </w:lvl>
    <w:lvl w:ilvl="1" w:tplc="AF920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D40E4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60335"/>
    <w:multiLevelType w:val="hybridMultilevel"/>
    <w:tmpl w:val="940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9599C"/>
    <w:multiLevelType w:val="hybridMultilevel"/>
    <w:tmpl w:val="6670724C"/>
    <w:lvl w:ilvl="0" w:tplc="A33E1606">
      <w:start w:val="2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0"/>
    <w:rsid w:val="00000814"/>
    <w:rsid w:val="000D6C63"/>
    <w:rsid w:val="000E4D84"/>
    <w:rsid w:val="00122F04"/>
    <w:rsid w:val="001553A9"/>
    <w:rsid w:val="001D4885"/>
    <w:rsid w:val="001D5D73"/>
    <w:rsid w:val="001E4CD6"/>
    <w:rsid w:val="00214F80"/>
    <w:rsid w:val="002A168E"/>
    <w:rsid w:val="002E4D7D"/>
    <w:rsid w:val="00306338"/>
    <w:rsid w:val="003172AF"/>
    <w:rsid w:val="0032267F"/>
    <w:rsid w:val="003569C1"/>
    <w:rsid w:val="0036017F"/>
    <w:rsid w:val="003E063C"/>
    <w:rsid w:val="003F203D"/>
    <w:rsid w:val="00401103"/>
    <w:rsid w:val="00406943"/>
    <w:rsid w:val="0042273B"/>
    <w:rsid w:val="004362E4"/>
    <w:rsid w:val="004406B2"/>
    <w:rsid w:val="0044494B"/>
    <w:rsid w:val="004856D9"/>
    <w:rsid w:val="00490F22"/>
    <w:rsid w:val="004A212D"/>
    <w:rsid w:val="0052396D"/>
    <w:rsid w:val="005376FB"/>
    <w:rsid w:val="00566914"/>
    <w:rsid w:val="005F2E50"/>
    <w:rsid w:val="00602DF2"/>
    <w:rsid w:val="006504A2"/>
    <w:rsid w:val="00696FA8"/>
    <w:rsid w:val="006A118D"/>
    <w:rsid w:val="007F7FEB"/>
    <w:rsid w:val="008071B5"/>
    <w:rsid w:val="00834976"/>
    <w:rsid w:val="00855380"/>
    <w:rsid w:val="00885849"/>
    <w:rsid w:val="008C5D34"/>
    <w:rsid w:val="00904F4C"/>
    <w:rsid w:val="0092515F"/>
    <w:rsid w:val="00943EEF"/>
    <w:rsid w:val="009665AE"/>
    <w:rsid w:val="0097551D"/>
    <w:rsid w:val="009D5C46"/>
    <w:rsid w:val="009E0BDD"/>
    <w:rsid w:val="009E738C"/>
    <w:rsid w:val="00A03BB0"/>
    <w:rsid w:val="00A247C2"/>
    <w:rsid w:val="00A61A41"/>
    <w:rsid w:val="00A83402"/>
    <w:rsid w:val="00A92F24"/>
    <w:rsid w:val="00AE3BA0"/>
    <w:rsid w:val="00AF7261"/>
    <w:rsid w:val="00B11465"/>
    <w:rsid w:val="00B155EA"/>
    <w:rsid w:val="00B15E38"/>
    <w:rsid w:val="00B51290"/>
    <w:rsid w:val="00B52451"/>
    <w:rsid w:val="00B52E43"/>
    <w:rsid w:val="00B6512D"/>
    <w:rsid w:val="00B7042F"/>
    <w:rsid w:val="00B94936"/>
    <w:rsid w:val="00BA755C"/>
    <w:rsid w:val="00BD2BDE"/>
    <w:rsid w:val="00C101F1"/>
    <w:rsid w:val="00C34273"/>
    <w:rsid w:val="00C968B0"/>
    <w:rsid w:val="00CB4D11"/>
    <w:rsid w:val="00CD25B1"/>
    <w:rsid w:val="00CD354F"/>
    <w:rsid w:val="00CD5445"/>
    <w:rsid w:val="00CE13C2"/>
    <w:rsid w:val="00CF7343"/>
    <w:rsid w:val="00D32667"/>
    <w:rsid w:val="00D36B1A"/>
    <w:rsid w:val="00D73877"/>
    <w:rsid w:val="00DA1B69"/>
    <w:rsid w:val="00DD64C1"/>
    <w:rsid w:val="00E40006"/>
    <w:rsid w:val="00EC660E"/>
    <w:rsid w:val="00EF3900"/>
    <w:rsid w:val="00F309C5"/>
    <w:rsid w:val="00F33621"/>
    <w:rsid w:val="00F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042DF-AF22-4B02-B160-5821859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0F06-569B-4C90-8B0C-62BB0E43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Hodorski</dc:creator>
  <cp:lastModifiedBy>Carol Anderson</cp:lastModifiedBy>
  <cp:revision>2</cp:revision>
  <cp:lastPrinted>2015-09-30T11:59:00Z</cp:lastPrinted>
  <dcterms:created xsi:type="dcterms:W3CDTF">2016-07-19T20:13:00Z</dcterms:created>
  <dcterms:modified xsi:type="dcterms:W3CDTF">2016-07-19T20:13:00Z</dcterms:modified>
</cp:coreProperties>
</file>