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67" w:rsidRPr="001A6879" w:rsidRDefault="00A93967" w:rsidP="00A93967">
      <w:pPr>
        <w:pStyle w:val="NoSpacing"/>
        <w:jc w:val="center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Board of Assessors</w:t>
      </w:r>
    </w:p>
    <w:p w:rsidR="00A93967" w:rsidRPr="001A6879" w:rsidRDefault="00B24D7D" w:rsidP="00A93967">
      <w:pPr>
        <w:pStyle w:val="NoSpacing"/>
        <w:jc w:val="center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Minutes</w:t>
      </w:r>
    </w:p>
    <w:p w:rsidR="00A93967" w:rsidRPr="001A6879" w:rsidRDefault="00A93967" w:rsidP="00A93967">
      <w:pPr>
        <w:pStyle w:val="NoSpacing"/>
        <w:jc w:val="center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Town Hall</w:t>
      </w:r>
    </w:p>
    <w:p w:rsidR="00A93967" w:rsidRPr="001A6879" w:rsidRDefault="00A93967" w:rsidP="00A93967">
      <w:pPr>
        <w:pStyle w:val="NoSpacing"/>
        <w:jc w:val="center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May 2, 2017</w:t>
      </w:r>
    </w:p>
    <w:p w:rsidR="00A93967" w:rsidRPr="001A6879" w:rsidRDefault="00A93967" w:rsidP="00A93967">
      <w:pPr>
        <w:pStyle w:val="NoSpacing"/>
        <w:jc w:val="center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6:00 pm</w:t>
      </w:r>
    </w:p>
    <w:p w:rsidR="00A93967" w:rsidRPr="001A6879" w:rsidRDefault="00A93967" w:rsidP="00A93967">
      <w:pPr>
        <w:pStyle w:val="NoSpacing"/>
        <w:jc w:val="center"/>
        <w:rPr>
          <w:rFonts w:cs="Times New Roman"/>
          <w:sz w:val="18"/>
          <w:szCs w:val="18"/>
        </w:rPr>
      </w:pPr>
    </w:p>
    <w:p w:rsidR="00A93967" w:rsidRPr="001A6879" w:rsidRDefault="00A93967" w:rsidP="00A3664F">
      <w:pPr>
        <w:pStyle w:val="NoSpacing"/>
        <w:ind w:left="2880" w:hanging="2880"/>
        <w:rPr>
          <w:rFonts w:cs="Times New Roman"/>
          <w:sz w:val="18"/>
          <w:szCs w:val="18"/>
        </w:rPr>
      </w:pPr>
      <w:r w:rsidRPr="001A6879">
        <w:rPr>
          <w:rFonts w:cs="Times New Roman"/>
          <w:b/>
          <w:sz w:val="18"/>
          <w:szCs w:val="18"/>
        </w:rPr>
        <w:t>Present:</w:t>
      </w:r>
      <w:r w:rsidR="00A3664F">
        <w:rPr>
          <w:rFonts w:cs="Times New Roman"/>
          <w:sz w:val="18"/>
          <w:szCs w:val="18"/>
        </w:rPr>
        <w:t xml:space="preserve">                                      </w:t>
      </w:r>
      <w:r w:rsidRPr="001A6879">
        <w:rPr>
          <w:rFonts w:cs="Times New Roman"/>
          <w:sz w:val="18"/>
          <w:szCs w:val="18"/>
        </w:rPr>
        <w:t>Tim Hammond</w:t>
      </w:r>
      <w:proofErr w:type="gramStart"/>
      <w:r w:rsidRPr="001A6879">
        <w:rPr>
          <w:rFonts w:cs="Times New Roman"/>
          <w:sz w:val="18"/>
          <w:szCs w:val="18"/>
        </w:rPr>
        <w:t>,</w:t>
      </w:r>
      <w:r w:rsidR="00B24D7D" w:rsidRPr="001A6879">
        <w:rPr>
          <w:rFonts w:cs="Times New Roman"/>
          <w:sz w:val="18"/>
          <w:szCs w:val="18"/>
        </w:rPr>
        <w:t xml:space="preserve"> </w:t>
      </w:r>
      <w:r w:rsidRPr="001A6879">
        <w:rPr>
          <w:rFonts w:cs="Times New Roman"/>
          <w:sz w:val="18"/>
          <w:szCs w:val="18"/>
        </w:rPr>
        <w:t xml:space="preserve"> Bob</w:t>
      </w:r>
      <w:proofErr w:type="gramEnd"/>
      <w:r w:rsidRPr="001A6879">
        <w:rPr>
          <w:rFonts w:cs="Times New Roman"/>
          <w:sz w:val="18"/>
          <w:szCs w:val="18"/>
        </w:rPr>
        <w:t xml:space="preserve"> Cumming</w:t>
      </w:r>
      <w:r w:rsidR="001A6879">
        <w:rPr>
          <w:rFonts w:cs="Times New Roman"/>
          <w:sz w:val="18"/>
          <w:szCs w:val="18"/>
        </w:rPr>
        <w:t>,</w:t>
      </w:r>
      <w:r w:rsidR="00B24D7D" w:rsidRPr="001A6879">
        <w:rPr>
          <w:rFonts w:cs="Times New Roman"/>
          <w:sz w:val="18"/>
          <w:szCs w:val="18"/>
        </w:rPr>
        <w:t xml:space="preserve"> </w:t>
      </w:r>
      <w:r w:rsidRPr="001A6879">
        <w:rPr>
          <w:rFonts w:cs="Times New Roman"/>
          <w:sz w:val="18"/>
          <w:szCs w:val="18"/>
        </w:rPr>
        <w:t xml:space="preserve"> Helen Townsend, Kathleen Stanley</w:t>
      </w:r>
      <w:r w:rsidR="00A3664F">
        <w:rPr>
          <w:rFonts w:cs="Times New Roman"/>
          <w:sz w:val="18"/>
          <w:szCs w:val="18"/>
        </w:rPr>
        <w:t xml:space="preserve"> and</w:t>
      </w:r>
      <w:r w:rsidR="001A6879">
        <w:rPr>
          <w:rFonts w:cs="Times New Roman"/>
          <w:sz w:val="18"/>
          <w:szCs w:val="18"/>
        </w:rPr>
        <w:t xml:space="preserve"> </w:t>
      </w:r>
      <w:r w:rsidRPr="001A6879">
        <w:rPr>
          <w:rFonts w:cs="Times New Roman"/>
          <w:sz w:val="18"/>
          <w:szCs w:val="18"/>
        </w:rPr>
        <w:t xml:space="preserve">Terri </w:t>
      </w:r>
      <w:proofErr w:type="spellStart"/>
      <w:r w:rsidRPr="001A6879">
        <w:rPr>
          <w:rFonts w:cs="Times New Roman"/>
          <w:sz w:val="18"/>
          <w:szCs w:val="18"/>
        </w:rPr>
        <w:t>Longtine</w:t>
      </w:r>
      <w:proofErr w:type="spellEnd"/>
      <w:r w:rsidRPr="001A6879">
        <w:rPr>
          <w:rFonts w:cs="Times New Roman"/>
          <w:sz w:val="18"/>
          <w:szCs w:val="18"/>
        </w:rPr>
        <w:t xml:space="preserve">.    </w:t>
      </w:r>
      <w:r w:rsidRPr="001A6879">
        <w:rPr>
          <w:rFonts w:cs="Times New Roman"/>
          <w:sz w:val="18"/>
          <w:szCs w:val="18"/>
        </w:rPr>
        <w:tab/>
      </w:r>
      <w:r w:rsidRPr="001A6879">
        <w:rPr>
          <w:rFonts w:cs="Times New Roman"/>
          <w:sz w:val="18"/>
          <w:szCs w:val="18"/>
        </w:rPr>
        <w:tab/>
      </w:r>
      <w:r w:rsidRPr="001A6879">
        <w:rPr>
          <w:rFonts w:cs="Times New Roman"/>
          <w:sz w:val="18"/>
          <w:szCs w:val="18"/>
        </w:rPr>
        <w:tab/>
      </w:r>
    </w:p>
    <w:p w:rsidR="00A93967" w:rsidRPr="001A6879" w:rsidRDefault="00A93967" w:rsidP="00A93967">
      <w:pPr>
        <w:pStyle w:val="NoSpacing"/>
        <w:rPr>
          <w:rFonts w:cs="Times New Roman"/>
          <w:sz w:val="18"/>
          <w:szCs w:val="18"/>
        </w:rPr>
      </w:pPr>
    </w:p>
    <w:p w:rsidR="00531C63" w:rsidRPr="001A6879" w:rsidRDefault="00A93967" w:rsidP="00A93967">
      <w:pPr>
        <w:pStyle w:val="NoSpacing"/>
        <w:rPr>
          <w:rFonts w:cs="Times New Roman"/>
          <w:sz w:val="18"/>
          <w:szCs w:val="18"/>
        </w:rPr>
      </w:pPr>
      <w:r w:rsidRPr="001A6879">
        <w:rPr>
          <w:rFonts w:cs="Times New Roman"/>
          <w:b/>
          <w:sz w:val="18"/>
          <w:szCs w:val="18"/>
        </w:rPr>
        <w:t xml:space="preserve">Interested Parties:   </w:t>
      </w:r>
      <w:r w:rsidRPr="001A6879">
        <w:rPr>
          <w:rFonts w:cs="Times New Roman"/>
          <w:b/>
          <w:sz w:val="18"/>
          <w:szCs w:val="18"/>
        </w:rPr>
        <w:tab/>
      </w:r>
      <w:r w:rsidR="00B24D7D" w:rsidRPr="001A6879">
        <w:rPr>
          <w:rFonts w:cs="Times New Roman"/>
          <w:sz w:val="18"/>
          <w:szCs w:val="18"/>
        </w:rPr>
        <w:t>Susan Getz</w:t>
      </w:r>
    </w:p>
    <w:p w:rsidR="00A93967" w:rsidRPr="001A6879" w:rsidRDefault="00A93967" w:rsidP="00A93967">
      <w:pPr>
        <w:pStyle w:val="NoSpacing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ab/>
      </w:r>
      <w:r w:rsidRPr="001A6879">
        <w:rPr>
          <w:rFonts w:cs="Times New Roman"/>
          <w:sz w:val="18"/>
          <w:szCs w:val="18"/>
        </w:rPr>
        <w:tab/>
      </w:r>
    </w:p>
    <w:p w:rsidR="00531C63" w:rsidRPr="001A6879" w:rsidRDefault="00A93967" w:rsidP="00A93967">
      <w:pPr>
        <w:pStyle w:val="NoSpacing"/>
        <w:rPr>
          <w:rFonts w:cs="Times New Roman"/>
          <w:b/>
          <w:sz w:val="18"/>
          <w:szCs w:val="18"/>
        </w:rPr>
      </w:pPr>
      <w:r w:rsidRPr="001A6879">
        <w:rPr>
          <w:rFonts w:cs="Times New Roman"/>
          <w:b/>
          <w:sz w:val="18"/>
          <w:szCs w:val="18"/>
        </w:rPr>
        <w:t xml:space="preserve">Regular Meeting Opened:  </w:t>
      </w:r>
      <w:r w:rsidR="00B24D7D" w:rsidRPr="001A6879">
        <w:rPr>
          <w:rFonts w:cs="Times New Roman"/>
          <w:b/>
          <w:sz w:val="18"/>
          <w:szCs w:val="18"/>
        </w:rPr>
        <w:tab/>
      </w:r>
      <w:r w:rsidR="00B24D7D" w:rsidRPr="001A6879">
        <w:rPr>
          <w:rFonts w:cs="Times New Roman"/>
          <w:sz w:val="18"/>
          <w:szCs w:val="18"/>
        </w:rPr>
        <w:t>6:06 pm</w:t>
      </w:r>
    </w:p>
    <w:p w:rsidR="00A93967" w:rsidRPr="001A6879" w:rsidRDefault="00A93967" w:rsidP="00A93967">
      <w:pPr>
        <w:pStyle w:val="NoSpacing"/>
        <w:rPr>
          <w:rFonts w:cs="Times New Roman"/>
          <w:sz w:val="18"/>
          <w:szCs w:val="18"/>
        </w:rPr>
      </w:pPr>
      <w:r w:rsidRPr="001A6879">
        <w:rPr>
          <w:rFonts w:cs="Times New Roman"/>
          <w:b/>
          <w:sz w:val="18"/>
          <w:szCs w:val="18"/>
        </w:rPr>
        <w:tab/>
      </w:r>
    </w:p>
    <w:p w:rsidR="001A6879" w:rsidRDefault="00F2071F" w:rsidP="00B24D7D">
      <w:pPr>
        <w:pStyle w:val="NoSpacing"/>
        <w:ind w:left="2880" w:hanging="2880"/>
        <w:rPr>
          <w:rFonts w:cs="Times New Roman"/>
          <w:sz w:val="18"/>
          <w:szCs w:val="18"/>
        </w:rPr>
      </w:pPr>
      <w:r w:rsidRPr="001A6879">
        <w:rPr>
          <w:rFonts w:cs="Times New Roman"/>
          <w:b/>
          <w:sz w:val="18"/>
          <w:szCs w:val="18"/>
        </w:rPr>
        <w:t>Approv</w:t>
      </w:r>
      <w:r w:rsidR="00B24D7D" w:rsidRPr="001A6879">
        <w:rPr>
          <w:rFonts w:cs="Times New Roman"/>
          <w:b/>
          <w:sz w:val="18"/>
          <w:szCs w:val="18"/>
        </w:rPr>
        <w:t>ed</w:t>
      </w:r>
      <w:r w:rsidR="00A93967" w:rsidRPr="001A6879">
        <w:rPr>
          <w:rFonts w:cs="Times New Roman"/>
          <w:b/>
          <w:sz w:val="18"/>
          <w:szCs w:val="18"/>
        </w:rPr>
        <w:t xml:space="preserve"> Minutes:</w:t>
      </w:r>
      <w:r w:rsidR="00531C63" w:rsidRPr="001A6879">
        <w:rPr>
          <w:rFonts w:cs="Times New Roman"/>
          <w:sz w:val="18"/>
          <w:szCs w:val="18"/>
        </w:rPr>
        <w:t xml:space="preserve"> </w:t>
      </w:r>
      <w:r w:rsidR="001A6879">
        <w:rPr>
          <w:rFonts w:cs="Times New Roman"/>
          <w:sz w:val="18"/>
          <w:szCs w:val="18"/>
        </w:rPr>
        <w:t xml:space="preserve">                </w:t>
      </w:r>
      <w:r w:rsidR="00B24D7D" w:rsidRPr="001A6879">
        <w:rPr>
          <w:rFonts w:cs="Times New Roman"/>
          <w:sz w:val="18"/>
          <w:szCs w:val="18"/>
        </w:rPr>
        <w:t xml:space="preserve">(HT) made a motion and (TH) seconded to approve the minutes </w:t>
      </w:r>
      <w:r w:rsidR="001A6879">
        <w:rPr>
          <w:rFonts w:cs="Times New Roman"/>
          <w:sz w:val="18"/>
          <w:szCs w:val="18"/>
        </w:rPr>
        <w:t>of March 28, 2017, vote</w:t>
      </w:r>
    </w:p>
    <w:p w:rsidR="00B24D7D" w:rsidRPr="001A6879" w:rsidRDefault="001A6879" w:rsidP="00B24D7D">
      <w:pPr>
        <w:pStyle w:val="NoSpacing"/>
        <w:ind w:left="2880" w:hanging="2880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</w:t>
      </w:r>
      <w:proofErr w:type="gramStart"/>
      <w:r w:rsidR="00B24D7D" w:rsidRPr="001A6879">
        <w:rPr>
          <w:rFonts w:cs="Times New Roman"/>
          <w:sz w:val="18"/>
          <w:szCs w:val="18"/>
        </w:rPr>
        <w:t>unanimous</w:t>
      </w:r>
      <w:proofErr w:type="gramEnd"/>
      <w:r w:rsidR="00B24D7D" w:rsidRPr="001A6879">
        <w:rPr>
          <w:rFonts w:cs="Times New Roman"/>
          <w:sz w:val="18"/>
          <w:szCs w:val="18"/>
        </w:rPr>
        <w:t>.</w:t>
      </w:r>
    </w:p>
    <w:p w:rsidR="00B24D7D" w:rsidRPr="001A6879" w:rsidRDefault="00B24D7D" w:rsidP="00B24D7D">
      <w:pPr>
        <w:pStyle w:val="NoSpacing"/>
        <w:rPr>
          <w:rFonts w:cs="Times New Roman"/>
          <w:sz w:val="18"/>
          <w:szCs w:val="18"/>
        </w:rPr>
      </w:pPr>
    </w:p>
    <w:p w:rsidR="00F2071F" w:rsidRPr="001A6879" w:rsidRDefault="00F2071F" w:rsidP="00A962E9">
      <w:pPr>
        <w:pStyle w:val="NoSpacing"/>
        <w:numPr>
          <w:ilvl w:val="0"/>
          <w:numId w:val="1"/>
        </w:numPr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Review</w:t>
      </w:r>
      <w:r w:rsidR="00DB2968" w:rsidRPr="001A6879">
        <w:rPr>
          <w:rFonts w:cs="Times New Roman"/>
          <w:sz w:val="18"/>
          <w:szCs w:val="18"/>
        </w:rPr>
        <w:t>ed</w:t>
      </w:r>
      <w:r w:rsidRPr="001A6879">
        <w:rPr>
          <w:rFonts w:cs="Times New Roman"/>
          <w:sz w:val="18"/>
          <w:szCs w:val="18"/>
        </w:rPr>
        <w:t xml:space="preserve"> and sign</w:t>
      </w:r>
      <w:r w:rsidR="00DB2968" w:rsidRPr="001A6879">
        <w:rPr>
          <w:rFonts w:cs="Times New Roman"/>
          <w:sz w:val="18"/>
          <w:szCs w:val="18"/>
        </w:rPr>
        <w:t>ed</w:t>
      </w:r>
      <w:r w:rsidRPr="001A6879">
        <w:rPr>
          <w:rFonts w:cs="Times New Roman"/>
          <w:sz w:val="18"/>
          <w:szCs w:val="18"/>
        </w:rPr>
        <w:t xml:space="preserve"> various RE a</w:t>
      </w:r>
      <w:r w:rsidR="00DB2968" w:rsidRPr="001A6879">
        <w:rPr>
          <w:rFonts w:cs="Times New Roman"/>
          <w:sz w:val="18"/>
          <w:szCs w:val="18"/>
        </w:rPr>
        <w:t>nd MV Commitments and Abatement certificates.</w:t>
      </w:r>
    </w:p>
    <w:p w:rsidR="00F2071F" w:rsidRPr="001A6879" w:rsidRDefault="00F2071F" w:rsidP="00A962E9">
      <w:pPr>
        <w:pStyle w:val="NoSpacing"/>
        <w:numPr>
          <w:ilvl w:val="0"/>
          <w:numId w:val="1"/>
        </w:numPr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Vote</w:t>
      </w:r>
      <w:r w:rsidR="006A0A70" w:rsidRPr="001A6879">
        <w:rPr>
          <w:rFonts w:cs="Times New Roman"/>
          <w:sz w:val="18"/>
          <w:szCs w:val="18"/>
        </w:rPr>
        <w:t>d</w:t>
      </w:r>
      <w:r w:rsidRPr="001A6879">
        <w:rPr>
          <w:rFonts w:cs="Times New Roman"/>
          <w:sz w:val="18"/>
          <w:szCs w:val="18"/>
        </w:rPr>
        <w:t xml:space="preserve"> on Annual Town Meeting warrant article for Section 40 of Chapter 653 of the Acts of 1989</w:t>
      </w:r>
      <w:r w:rsidR="004528C7" w:rsidRPr="001A6879">
        <w:rPr>
          <w:rFonts w:cs="Times New Roman"/>
          <w:sz w:val="18"/>
          <w:szCs w:val="18"/>
        </w:rPr>
        <w:t xml:space="preserve"> Article 23</w:t>
      </w:r>
      <w:r w:rsidRPr="001A6879">
        <w:rPr>
          <w:rFonts w:cs="Times New Roman"/>
          <w:sz w:val="18"/>
          <w:szCs w:val="18"/>
        </w:rPr>
        <w:t>.</w:t>
      </w:r>
    </w:p>
    <w:p w:rsidR="00890439" w:rsidRPr="001A6879" w:rsidRDefault="00B669B9" w:rsidP="001A6879">
      <w:pPr>
        <w:pStyle w:val="NoSpacing"/>
        <w:ind w:left="2160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 xml:space="preserve">HT moved to </w:t>
      </w:r>
      <w:r w:rsidR="006A0A70" w:rsidRPr="001A6879">
        <w:rPr>
          <w:rFonts w:cs="Times New Roman"/>
          <w:sz w:val="18"/>
          <w:szCs w:val="18"/>
        </w:rPr>
        <w:t>include Section 40 of Chapter 653 of the Acts of 1989 Article 23 on the warrant to be voted at the upcoming Annual Town meeting. TH seconded.  Vote unanimous.</w:t>
      </w:r>
    </w:p>
    <w:p w:rsidR="00F2071F" w:rsidRPr="001A6879" w:rsidRDefault="00F54F21" w:rsidP="00A962E9">
      <w:pPr>
        <w:pStyle w:val="NoSpacing"/>
        <w:numPr>
          <w:ilvl w:val="0"/>
          <w:numId w:val="1"/>
        </w:numPr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 xml:space="preserve">Verizon litigation – </w:t>
      </w:r>
      <w:r w:rsidR="00B669B9" w:rsidRPr="001A6879">
        <w:rPr>
          <w:rFonts w:cs="Times New Roman"/>
          <w:sz w:val="18"/>
          <w:szCs w:val="18"/>
        </w:rPr>
        <w:t xml:space="preserve">Board signed the settlement agreement regarding </w:t>
      </w:r>
      <w:r w:rsidR="006A0A70" w:rsidRPr="001A6879">
        <w:rPr>
          <w:rFonts w:cs="Times New Roman"/>
          <w:sz w:val="18"/>
          <w:szCs w:val="18"/>
        </w:rPr>
        <w:t xml:space="preserve">the </w:t>
      </w:r>
      <w:r w:rsidR="00B669B9" w:rsidRPr="001A6879">
        <w:rPr>
          <w:rFonts w:cs="Times New Roman"/>
          <w:sz w:val="18"/>
          <w:szCs w:val="18"/>
        </w:rPr>
        <w:t>abatement</w:t>
      </w:r>
      <w:r w:rsidR="00890439" w:rsidRPr="001A6879">
        <w:rPr>
          <w:rFonts w:cs="Times New Roman"/>
          <w:sz w:val="18"/>
          <w:szCs w:val="18"/>
        </w:rPr>
        <w:t xml:space="preserve"> </w:t>
      </w:r>
      <w:r w:rsidR="00B669B9" w:rsidRPr="001A6879">
        <w:rPr>
          <w:rFonts w:cs="Times New Roman"/>
          <w:sz w:val="18"/>
          <w:szCs w:val="18"/>
        </w:rPr>
        <w:t>for</w:t>
      </w:r>
      <w:r w:rsidR="00890439" w:rsidRPr="001A6879">
        <w:rPr>
          <w:rFonts w:cs="Times New Roman"/>
          <w:sz w:val="18"/>
          <w:szCs w:val="18"/>
        </w:rPr>
        <w:t xml:space="preserve"> FY’10 &amp; FY’11 personal property in the amount of $7,</w:t>
      </w:r>
      <w:r w:rsidR="00B669B9" w:rsidRPr="001A6879">
        <w:rPr>
          <w:rFonts w:cs="Times New Roman"/>
          <w:sz w:val="18"/>
          <w:szCs w:val="18"/>
        </w:rPr>
        <w:t>108.86</w:t>
      </w:r>
      <w:r w:rsidR="00F2071F" w:rsidRPr="001A6879">
        <w:rPr>
          <w:rFonts w:cs="Times New Roman"/>
          <w:sz w:val="18"/>
          <w:szCs w:val="18"/>
        </w:rPr>
        <w:t>.</w:t>
      </w:r>
      <w:r w:rsidR="00DB2968" w:rsidRPr="001A6879">
        <w:rPr>
          <w:rFonts w:cs="Times New Roman"/>
          <w:sz w:val="18"/>
          <w:szCs w:val="18"/>
        </w:rPr>
        <w:t xml:space="preserve"> </w:t>
      </w:r>
      <w:r w:rsidR="00B669B9" w:rsidRPr="001A6879">
        <w:rPr>
          <w:rFonts w:cs="Times New Roman"/>
          <w:sz w:val="18"/>
          <w:szCs w:val="18"/>
        </w:rPr>
        <w:t>Refund will be submitted and mailed.</w:t>
      </w:r>
    </w:p>
    <w:p w:rsidR="00F2071F" w:rsidRDefault="00F2071F" w:rsidP="00A3664F">
      <w:pPr>
        <w:pStyle w:val="NoSpacing"/>
        <w:numPr>
          <w:ilvl w:val="0"/>
          <w:numId w:val="1"/>
        </w:numPr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Vision contract</w:t>
      </w:r>
      <w:r w:rsidR="00B669B9" w:rsidRPr="001A6879">
        <w:rPr>
          <w:rFonts w:cs="Times New Roman"/>
          <w:sz w:val="18"/>
          <w:szCs w:val="18"/>
        </w:rPr>
        <w:t xml:space="preserve"> – KS stated that she is still in the process of reviewing the contract and will keep board updated moving forward.</w:t>
      </w:r>
    </w:p>
    <w:p w:rsidR="00A3664F" w:rsidRDefault="00F2071F" w:rsidP="00A3664F">
      <w:pPr>
        <w:pStyle w:val="NoSpacing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3664F">
        <w:rPr>
          <w:rFonts w:cs="Times New Roman"/>
          <w:sz w:val="18"/>
          <w:szCs w:val="18"/>
        </w:rPr>
        <w:t xml:space="preserve">Mosher – Isaac Way split and Christian – 7 Isaac Way – need intent to keep in Chapter. </w:t>
      </w:r>
      <w:r w:rsidR="00B669B9" w:rsidRPr="00A3664F">
        <w:rPr>
          <w:rFonts w:cs="Times New Roman"/>
          <w:sz w:val="18"/>
          <w:szCs w:val="18"/>
        </w:rPr>
        <w:t>The liens</w:t>
      </w:r>
      <w:r w:rsidRPr="00A3664F">
        <w:rPr>
          <w:rFonts w:cs="Times New Roman"/>
          <w:sz w:val="18"/>
          <w:szCs w:val="18"/>
        </w:rPr>
        <w:t xml:space="preserve"> </w:t>
      </w:r>
    </w:p>
    <w:p w:rsidR="00F2071F" w:rsidRPr="00A3664F" w:rsidRDefault="00F2071F" w:rsidP="00A3664F">
      <w:pPr>
        <w:pStyle w:val="NoSpacing"/>
        <w:ind w:left="2160"/>
        <w:rPr>
          <w:rFonts w:cs="Times New Roman"/>
          <w:sz w:val="18"/>
          <w:szCs w:val="18"/>
        </w:rPr>
      </w:pPr>
      <w:proofErr w:type="gramStart"/>
      <w:r w:rsidRPr="00A3664F">
        <w:rPr>
          <w:rFonts w:cs="Times New Roman"/>
          <w:sz w:val="18"/>
          <w:szCs w:val="18"/>
        </w:rPr>
        <w:t>need</w:t>
      </w:r>
      <w:proofErr w:type="gramEnd"/>
      <w:r w:rsidRPr="00A3664F">
        <w:rPr>
          <w:rFonts w:cs="Times New Roman"/>
          <w:sz w:val="18"/>
          <w:szCs w:val="18"/>
        </w:rPr>
        <w:t xml:space="preserve"> to be amended/added.</w:t>
      </w:r>
      <w:r w:rsidR="004528C7" w:rsidRPr="00A3664F">
        <w:rPr>
          <w:rFonts w:cs="Times New Roman"/>
          <w:sz w:val="18"/>
          <w:szCs w:val="18"/>
        </w:rPr>
        <w:t xml:space="preserve"> </w:t>
      </w:r>
      <w:r w:rsidR="00B669B9" w:rsidRPr="00A3664F">
        <w:rPr>
          <w:rFonts w:cs="Times New Roman"/>
          <w:sz w:val="18"/>
          <w:szCs w:val="18"/>
        </w:rPr>
        <w:t xml:space="preserve"> </w:t>
      </w:r>
      <w:proofErr w:type="gramStart"/>
      <w:r w:rsidR="004528C7" w:rsidRPr="00A3664F">
        <w:rPr>
          <w:rFonts w:cs="Times New Roman"/>
          <w:sz w:val="18"/>
          <w:szCs w:val="18"/>
        </w:rPr>
        <w:t>Tabled to next meeting of 6/6/17.</w:t>
      </w:r>
      <w:proofErr w:type="gramEnd"/>
    </w:p>
    <w:p w:rsidR="00B669B9" w:rsidRPr="001A6879" w:rsidRDefault="00B669B9" w:rsidP="00A93967">
      <w:pPr>
        <w:pStyle w:val="NoSpacing"/>
        <w:rPr>
          <w:rFonts w:cs="Times New Roman"/>
          <w:b/>
          <w:sz w:val="18"/>
          <w:szCs w:val="18"/>
        </w:rPr>
      </w:pPr>
    </w:p>
    <w:p w:rsidR="00A93967" w:rsidRPr="001A6879" w:rsidRDefault="00A93967" w:rsidP="00A93967">
      <w:pPr>
        <w:pStyle w:val="NoSpacing"/>
        <w:rPr>
          <w:rFonts w:cs="Times New Roman"/>
          <w:sz w:val="18"/>
          <w:szCs w:val="18"/>
        </w:rPr>
      </w:pPr>
      <w:r w:rsidRPr="001A6879">
        <w:rPr>
          <w:rFonts w:cs="Times New Roman"/>
          <w:b/>
          <w:sz w:val="18"/>
          <w:szCs w:val="18"/>
        </w:rPr>
        <w:t>Next Meeting:</w:t>
      </w:r>
      <w:r w:rsidRPr="001A6879">
        <w:rPr>
          <w:rFonts w:cs="Times New Roman"/>
          <w:b/>
          <w:sz w:val="18"/>
          <w:szCs w:val="18"/>
        </w:rPr>
        <w:tab/>
      </w:r>
      <w:r w:rsidRPr="001A6879">
        <w:rPr>
          <w:rFonts w:cs="Times New Roman"/>
          <w:b/>
          <w:sz w:val="18"/>
          <w:szCs w:val="18"/>
        </w:rPr>
        <w:tab/>
      </w:r>
      <w:r w:rsidR="00F54F21" w:rsidRPr="001A6879">
        <w:rPr>
          <w:rFonts w:cs="Times New Roman"/>
          <w:sz w:val="18"/>
          <w:szCs w:val="18"/>
        </w:rPr>
        <w:t>June 6, 2017</w:t>
      </w:r>
      <w:r w:rsidRPr="001A6879">
        <w:rPr>
          <w:rFonts w:cs="Times New Roman"/>
          <w:sz w:val="18"/>
          <w:szCs w:val="18"/>
        </w:rPr>
        <w:tab/>
      </w:r>
    </w:p>
    <w:p w:rsidR="00A93967" w:rsidRPr="001A6879" w:rsidRDefault="00A93967" w:rsidP="00A93967">
      <w:pPr>
        <w:pStyle w:val="NoSpacing"/>
        <w:rPr>
          <w:rFonts w:cs="Times New Roman"/>
          <w:sz w:val="18"/>
          <w:szCs w:val="18"/>
        </w:rPr>
      </w:pPr>
    </w:p>
    <w:p w:rsidR="001A6879" w:rsidRDefault="00531C63" w:rsidP="00B24D7D">
      <w:pPr>
        <w:pStyle w:val="NoSpacing"/>
        <w:ind w:left="2880" w:hanging="2880"/>
        <w:rPr>
          <w:rFonts w:cs="Times New Roman"/>
          <w:b/>
          <w:sz w:val="18"/>
          <w:szCs w:val="18"/>
        </w:rPr>
      </w:pPr>
      <w:r w:rsidRPr="001A6879">
        <w:rPr>
          <w:rFonts w:cs="Times New Roman"/>
          <w:b/>
          <w:sz w:val="18"/>
          <w:szCs w:val="18"/>
        </w:rPr>
        <w:t xml:space="preserve">Adjourn to </w:t>
      </w:r>
      <w:r w:rsidR="00A93967" w:rsidRPr="001A6879">
        <w:rPr>
          <w:rFonts w:cs="Times New Roman"/>
          <w:b/>
          <w:sz w:val="18"/>
          <w:szCs w:val="18"/>
        </w:rPr>
        <w:t>Executive Session:</w:t>
      </w:r>
    </w:p>
    <w:p w:rsidR="001A6879" w:rsidRDefault="001A6879" w:rsidP="00B24D7D">
      <w:pPr>
        <w:pStyle w:val="NoSpacing"/>
        <w:ind w:left="2880" w:hanging="2880"/>
        <w:rPr>
          <w:rFonts w:cs="Times New Roman"/>
          <w:b/>
          <w:sz w:val="18"/>
          <w:szCs w:val="18"/>
        </w:rPr>
      </w:pPr>
    </w:p>
    <w:p w:rsidR="001A6879" w:rsidRDefault="00B24D7D" w:rsidP="00A3664F">
      <w:pPr>
        <w:pStyle w:val="NoSpacing"/>
        <w:ind w:left="5040" w:hanging="2880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(HT) moved and (TH) seconded to go into executive session, and return to regular</w:t>
      </w:r>
    </w:p>
    <w:p w:rsidR="00A3664F" w:rsidRDefault="00B24D7D" w:rsidP="00A3664F">
      <w:pPr>
        <w:pStyle w:val="NoSpacing"/>
        <w:ind w:left="5040" w:hanging="2880"/>
        <w:rPr>
          <w:rFonts w:cs="Times New Roman"/>
          <w:sz w:val="18"/>
          <w:szCs w:val="18"/>
        </w:rPr>
      </w:pPr>
      <w:proofErr w:type="gramStart"/>
      <w:r w:rsidRPr="001A6879">
        <w:rPr>
          <w:rFonts w:cs="Times New Roman"/>
          <w:sz w:val="18"/>
          <w:szCs w:val="18"/>
        </w:rPr>
        <w:t>session</w:t>
      </w:r>
      <w:proofErr w:type="gramEnd"/>
      <w:r w:rsidRPr="001A6879">
        <w:rPr>
          <w:rFonts w:cs="Times New Roman"/>
          <w:sz w:val="18"/>
          <w:szCs w:val="18"/>
        </w:rPr>
        <w:t xml:space="preserve">, to discuss Abatements and Exemptions pursuant to General Laws Chapter 30A Section </w:t>
      </w:r>
    </w:p>
    <w:p w:rsidR="00A3664F" w:rsidRDefault="00A3664F" w:rsidP="00A3664F">
      <w:pPr>
        <w:pStyle w:val="NoSpacing"/>
        <w:ind w:left="5040" w:hanging="288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2</w:t>
      </w:r>
      <w:r w:rsidR="00B24D7D" w:rsidRPr="001A6879">
        <w:rPr>
          <w:rFonts w:cs="Times New Roman"/>
          <w:sz w:val="18"/>
          <w:szCs w:val="18"/>
        </w:rPr>
        <w:t>1(a) Exemption (7) – to comply</w:t>
      </w:r>
      <w:r>
        <w:rPr>
          <w:rFonts w:cs="Times New Roman"/>
          <w:sz w:val="18"/>
          <w:szCs w:val="18"/>
        </w:rPr>
        <w:t xml:space="preserve"> </w:t>
      </w:r>
      <w:r w:rsidR="00B24D7D" w:rsidRPr="001A6879">
        <w:rPr>
          <w:rFonts w:cs="Times New Roman"/>
          <w:sz w:val="18"/>
          <w:szCs w:val="18"/>
        </w:rPr>
        <w:t>with, or act under the authority of, any general or special law or</w:t>
      </w:r>
    </w:p>
    <w:p w:rsidR="00A3664F" w:rsidRDefault="00B24D7D" w:rsidP="00A3664F">
      <w:pPr>
        <w:pStyle w:val="NoSpacing"/>
        <w:ind w:left="5040" w:hanging="2880"/>
        <w:rPr>
          <w:rFonts w:cs="Times New Roman"/>
          <w:sz w:val="18"/>
          <w:szCs w:val="18"/>
        </w:rPr>
      </w:pPr>
      <w:proofErr w:type="gramStart"/>
      <w:r w:rsidRPr="001A6879">
        <w:rPr>
          <w:rFonts w:cs="Times New Roman"/>
          <w:sz w:val="18"/>
          <w:szCs w:val="18"/>
        </w:rPr>
        <w:t>federal</w:t>
      </w:r>
      <w:proofErr w:type="gramEnd"/>
      <w:r w:rsidRPr="001A6879">
        <w:rPr>
          <w:rFonts w:cs="Times New Roman"/>
          <w:sz w:val="18"/>
          <w:szCs w:val="18"/>
        </w:rPr>
        <w:t xml:space="preserve"> grant-in-aid</w:t>
      </w:r>
      <w:r w:rsidR="00A3664F">
        <w:rPr>
          <w:rFonts w:cs="Times New Roman"/>
          <w:sz w:val="18"/>
          <w:szCs w:val="18"/>
        </w:rPr>
        <w:t xml:space="preserve"> </w:t>
      </w:r>
      <w:r w:rsidRPr="001A6879">
        <w:rPr>
          <w:rFonts w:cs="Times New Roman"/>
          <w:sz w:val="18"/>
          <w:szCs w:val="18"/>
        </w:rPr>
        <w:t xml:space="preserve">requirements and M.G.L. c59 section 60; statutory right to privacy and to </w:t>
      </w:r>
    </w:p>
    <w:p w:rsidR="00A3664F" w:rsidRDefault="00B24D7D" w:rsidP="00A3664F">
      <w:pPr>
        <w:pStyle w:val="NoSpacing"/>
        <w:ind w:left="5040" w:hanging="2880"/>
        <w:rPr>
          <w:rFonts w:cs="Times New Roman"/>
          <w:sz w:val="18"/>
          <w:szCs w:val="18"/>
        </w:rPr>
      </w:pPr>
      <w:proofErr w:type="gramStart"/>
      <w:r w:rsidRPr="001A6879">
        <w:rPr>
          <w:rFonts w:cs="Times New Roman"/>
          <w:sz w:val="18"/>
          <w:szCs w:val="18"/>
        </w:rPr>
        <w:t>discuss</w:t>
      </w:r>
      <w:proofErr w:type="gramEnd"/>
      <w:r w:rsidRPr="001A6879">
        <w:rPr>
          <w:rFonts w:cs="Times New Roman"/>
          <w:sz w:val="18"/>
          <w:szCs w:val="18"/>
        </w:rPr>
        <w:t xml:space="preserve"> non-public records, and </w:t>
      </w:r>
      <w:r w:rsidR="001A6879">
        <w:rPr>
          <w:rFonts w:cs="Times New Roman"/>
          <w:sz w:val="18"/>
          <w:szCs w:val="18"/>
        </w:rPr>
        <w:t>to secure information</w:t>
      </w:r>
      <w:r w:rsidR="00A3664F">
        <w:rPr>
          <w:rFonts w:cs="Times New Roman"/>
          <w:sz w:val="18"/>
          <w:szCs w:val="18"/>
        </w:rPr>
        <w:t xml:space="preserve"> </w:t>
      </w:r>
      <w:r w:rsidR="001A6879">
        <w:rPr>
          <w:rFonts w:cs="Times New Roman"/>
          <w:sz w:val="18"/>
          <w:szCs w:val="18"/>
        </w:rPr>
        <w:t xml:space="preserve">regarding </w:t>
      </w:r>
      <w:r w:rsidRPr="001A6879">
        <w:rPr>
          <w:rFonts w:cs="Times New Roman"/>
          <w:sz w:val="18"/>
          <w:szCs w:val="18"/>
        </w:rPr>
        <w:t>any potential future litigation on</w:t>
      </w:r>
    </w:p>
    <w:p w:rsidR="00B24D7D" w:rsidRDefault="00B24D7D" w:rsidP="00A3664F">
      <w:pPr>
        <w:pStyle w:val="NoSpacing"/>
        <w:ind w:left="5040" w:hanging="2880"/>
        <w:rPr>
          <w:rFonts w:cs="Times New Roman"/>
          <w:sz w:val="18"/>
          <w:szCs w:val="18"/>
        </w:rPr>
      </w:pPr>
      <w:proofErr w:type="gramStart"/>
      <w:r w:rsidRPr="001A6879">
        <w:rPr>
          <w:rFonts w:cs="Times New Roman"/>
          <w:sz w:val="18"/>
          <w:szCs w:val="18"/>
        </w:rPr>
        <w:t>abatement</w:t>
      </w:r>
      <w:proofErr w:type="gramEnd"/>
      <w:r w:rsidRPr="001A6879">
        <w:rPr>
          <w:rFonts w:cs="Times New Roman"/>
          <w:sz w:val="18"/>
          <w:szCs w:val="18"/>
        </w:rPr>
        <w:t xml:space="preserve"> applications.</w:t>
      </w:r>
    </w:p>
    <w:p w:rsidR="001A6879" w:rsidRPr="001A6879" w:rsidRDefault="001A6879" w:rsidP="00A3664F">
      <w:pPr>
        <w:pStyle w:val="NoSpacing"/>
        <w:ind w:left="5040" w:hanging="2880"/>
        <w:rPr>
          <w:rFonts w:cs="Times New Roman"/>
          <w:sz w:val="18"/>
          <w:szCs w:val="18"/>
        </w:rPr>
      </w:pPr>
    </w:p>
    <w:p w:rsidR="002566AD" w:rsidRDefault="002566AD" w:rsidP="00A3664F">
      <w:pPr>
        <w:pStyle w:val="NoSpacing"/>
        <w:ind w:left="2160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(HT) moved to adjourn executive session. (TH) seconded.</w:t>
      </w:r>
    </w:p>
    <w:p w:rsidR="002566AD" w:rsidRPr="001A6879" w:rsidRDefault="002566AD" w:rsidP="00A3664F">
      <w:pPr>
        <w:pStyle w:val="NoSpacing"/>
        <w:ind w:left="2160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Vote unanimous.</w:t>
      </w:r>
      <w:r w:rsidR="00A3664F">
        <w:rPr>
          <w:rFonts w:cs="Times New Roman"/>
          <w:sz w:val="18"/>
          <w:szCs w:val="18"/>
        </w:rPr>
        <w:t xml:space="preserve"> </w:t>
      </w:r>
      <w:r w:rsidRPr="001A6879">
        <w:rPr>
          <w:rFonts w:cs="Times New Roman"/>
          <w:sz w:val="18"/>
          <w:szCs w:val="18"/>
        </w:rPr>
        <w:t xml:space="preserve">Board adjourned from executive session at </w:t>
      </w:r>
      <w:r w:rsidR="00890439" w:rsidRPr="001A6879">
        <w:rPr>
          <w:rFonts w:cs="Times New Roman"/>
          <w:sz w:val="18"/>
          <w:szCs w:val="18"/>
        </w:rPr>
        <w:t>7</w:t>
      </w:r>
      <w:r w:rsidRPr="001A6879">
        <w:rPr>
          <w:rFonts w:cs="Times New Roman"/>
          <w:sz w:val="18"/>
          <w:szCs w:val="18"/>
        </w:rPr>
        <w:t>:1</w:t>
      </w:r>
      <w:r w:rsidR="00890439" w:rsidRPr="001A6879">
        <w:rPr>
          <w:rFonts w:cs="Times New Roman"/>
          <w:sz w:val="18"/>
          <w:szCs w:val="18"/>
        </w:rPr>
        <w:t>2</w:t>
      </w:r>
      <w:r w:rsidRPr="001A6879">
        <w:rPr>
          <w:rFonts w:cs="Times New Roman"/>
          <w:sz w:val="18"/>
          <w:szCs w:val="18"/>
        </w:rPr>
        <w:t xml:space="preserve"> pm.</w:t>
      </w:r>
    </w:p>
    <w:p w:rsidR="002566AD" w:rsidRPr="001A6879" w:rsidRDefault="002566AD" w:rsidP="00A3664F">
      <w:pPr>
        <w:pStyle w:val="NoSpacing"/>
        <w:ind w:left="2160" w:firstLine="720"/>
        <w:rPr>
          <w:rFonts w:cs="Times New Roman"/>
          <w:sz w:val="18"/>
          <w:szCs w:val="18"/>
        </w:rPr>
      </w:pPr>
    </w:p>
    <w:p w:rsidR="00890439" w:rsidRDefault="00890439" w:rsidP="00A3664F">
      <w:pPr>
        <w:pStyle w:val="NoSpacing"/>
        <w:ind w:left="2160"/>
        <w:rPr>
          <w:rFonts w:cs="Times New Roman"/>
          <w:sz w:val="18"/>
          <w:szCs w:val="18"/>
        </w:rPr>
      </w:pPr>
      <w:r w:rsidRPr="00A3664F">
        <w:rPr>
          <w:rFonts w:cs="Times New Roman"/>
          <w:b/>
          <w:sz w:val="18"/>
          <w:szCs w:val="18"/>
        </w:rPr>
        <w:t>Appt. 7:15 pm  Susan Getz</w:t>
      </w:r>
      <w:r w:rsidRPr="001A6879">
        <w:rPr>
          <w:rFonts w:cs="Times New Roman"/>
          <w:sz w:val="18"/>
          <w:szCs w:val="18"/>
        </w:rPr>
        <w:t xml:space="preserve"> re: </w:t>
      </w:r>
      <w:r w:rsidR="00F909FE">
        <w:rPr>
          <w:rFonts w:cs="Times New Roman"/>
          <w:sz w:val="18"/>
          <w:szCs w:val="18"/>
        </w:rPr>
        <w:t xml:space="preserve">M.G.L. Ch. 58, S. </w:t>
      </w:r>
      <w:r w:rsidRPr="001A6879">
        <w:rPr>
          <w:rFonts w:cs="Times New Roman"/>
          <w:sz w:val="18"/>
          <w:szCs w:val="18"/>
        </w:rPr>
        <w:t xml:space="preserve">8 request on property owned off of Brooks Station Rd. </w:t>
      </w:r>
      <w:r w:rsidR="00122520">
        <w:rPr>
          <w:rFonts w:cs="Times New Roman"/>
          <w:sz w:val="18"/>
          <w:szCs w:val="18"/>
        </w:rPr>
        <w:t>that was incorrectly assessed due to the error in lot size.</w:t>
      </w:r>
    </w:p>
    <w:p w:rsidR="00122520" w:rsidRDefault="00122520" w:rsidP="00A3664F">
      <w:pPr>
        <w:pStyle w:val="NoSpacing"/>
        <w:ind w:left="2160"/>
        <w:rPr>
          <w:rFonts w:cs="Times New Roman"/>
          <w:sz w:val="18"/>
          <w:szCs w:val="18"/>
        </w:rPr>
      </w:pPr>
    </w:p>
    <w:p w:rsidR="00F909FE" w:rsidRDefault="00122520" w:rsidP="00A3664F">
      <w:pPr>
        <w:pStyle w:val="NoSpacing"/>
        <w:ind w:left="2160"/>
        <w:rPr>
          <w:rFonts w:cs="Times New Roman"/>
          <w:sz w:val="18"/>
          <w:szCs w:val="18"/>
        </w:rPr>
      </w:pPr>
      <w:r w:rsidRPr="00122520">
        <w:rPr>
          <w:rFonts w:cs="Times New Roman"/>
          <w:sz w:val="18"/>
          <w:szCs w:val="18"/>
        </w:rPr>
        <w:t xml:space="preserve">KS explained the procedure to be taken </w:t>
      </w:r>
      <w:r w:rsidR="00F909FE">
        <w:rPr>
          <w:rFonts w:cs="Times New Roman"/>
          <w:sz w:val="18"/>
          <w:szCs w:val="18"/>
        </w:rPr>
        <w:t xml:space="preserve">under the 8 of 58 </w:t>
      </w:r>
      <w:proofErr w:type="gramStart"/>
      <w:r w:rsidR="00F909FE">
        <w:rPr>
          <w:rFonts w:cs="Times New Roman"/>
          <w:sz w:val="18"/>
          <w:szCs w:val="18"/>
        </w:rPr>
        <w:t>statute</w:t>
      </w:r>
      <w:proofErr w:type="gramEnd"/>
      <w:r w:rsidR="00F909FE">
        <w:rPr>
          <w:rFonts w:cs="Times New Roman"/>
          <w:sz w:val="18"/>
          <w:szCs w:val="18"/>
        </w:rPr>
        <w:t xml:space="preserve"> which is used “where extraordinary or clearly mitigating circumstances are demonstrated which justify a taxpayers failure to have utilized the standard abatement process provided by M.G.L. Ch. 5</w:t>
      </w:r>
      <w:r w:rsidR="00A85B0C">
        <w:rPr>
          <w:rFonts w:cs="Times New Roman"/>
          <w:sz w:val="18"/>
          <w:szCs w:val="18"/>
        </w:rPr>
        <w:t>9, S59 or other applicable law”. An</w:t>
      </w:r>
      <w:r w:rsidR="00F909FE">
        <w:rPr>
          <w:rFonts w:cs="Times New Roman"/>
          <w:sz w:val="18"/>
          <w:szCs w:val="18"/>
        </w:rPr>
        <w:t xml:space="preserve"> application is filed by the Assessors and submitted to the Commissioner of Revenue for approval.  The Assessors would need to unanimously agree to submit the application. </w:t>
      </w:r>
    </w:p>
    <w:p w:rsidR="00A85B0C" w:rsidRDefault="00A85B0C" w:rsidP="00A3664F">
      <w:pPr>
        <w:pStyle w:val="NoSpacing"/>
        <w:ind w:left="2160"/>
        <w:rPr>
          <w:rFonts w:cs="Times New Roman"/>
          <w:sz w:val="18"/>
          <w:szCs w:val="18"/>
        </w:rPr>
      </w:pPr>
    </w:p>
    <w:p w:rsidR="00122520" w:rsidRPr="00122520" w:rsidRDefault="00F909FE" w:rsidP="00A3664F">
      <w:pPr>
        <w:pStyle w:val="NoSpacing"/>
        <w:ind w:left="21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The board then asked Ms. Getz what she feels are the mitigating circumstances in this case.</w:t>
      </w:r>
    </w:p>
    <w:p w:rsidR="00D8347C" w:rsidRDefault="001A6879" w:rsidP="00A3664F">
      <w:pPr>
        <w:pStyle w:val="NoSpacing"/>
        <w:ind w:left="2160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Ms. Getz</w:t>
      </w:r>
      <w:r w:rsidR="00890439" w:rsidRPr="001A6879">
        <w:rPr>
          <w:rFonts w:cs="Times New Roman"/>
          <w:sz w:val="18"/>
          <w:szCs w:val="18"/>
        </w:rPr>
        <w:t xml:space="preserve"> stated that she had no knowledge of the taxes due or </w:t>
      </w:r>
      <w:r w:rsidRPr="001A6879">
        <w:rPr>
          <w:rFonts w:cs="Times New Roman"/>
          <w:sz w:val="18"/>
          <w:szCs w:val="18"/>
        </w:rPr>
        <w:t>the size of the</w:t>
      </w:r>
      <w:r w:rsidR="00890439" w:rsidRPr="001A6879">
        <w:rPr>
          <w:rFonts w:cs="Times New Roman"/>
          <w:sz w:val="18"/>
          <w:szCs w:val="18"/>
        </w:rPr>
        <w:t xml:space="preserve"> lot</w:t>
      </w:r>
      <w:r w:rsidRPr="001A6879">
        <w:rPr>
          <w:rFonts w:cs="Times New Roman"/>
          <w:sz w:val="18"/>
          <w:szCs w:val="18"/>
        </w:rPr>
        <w:t xml:space="preserve">. </w:t>
      </w:r>
      <w:r w:rsidR="00890439" w:rsidRPr="001A6879">
        <w:rPr>
          <w:rFonts w:cs="Times New Roman"/>
          <w:sz w:val="18"/>
          <w:szCs w:val="18"/>
        </w:rPr>
        <w:t xml:space="preserve"> </w:t>
      </w:r>
      <w:r w:rsidRPr="001A6879">
        <w:rPr>
          <w:rFonts w:cs="Times New Roman"/>
          <w:sz w:val="18"/>
          <w:szCs w:val="18"/>
        </w:rPr>
        <w:t>She stated that she discovered the acreage error while in the process</w:t>
      </w:r>
      <w:r w:rsidR="00D8347C">
        <w:rPr>
          <w:rFonts w:cs="Times New Roman"/>
          <w:sz w:val="18"/>
          <w:szCs w:val="18"/>
        </w:rPr>
        <w:t xml:space="preserve"> of</w:t>
      </w:r>
      <w:r w:rsidRPr="001A6879">
        <w:rPr>
          <w:rFonts w:cs="Times New Roman"/>
          <w:sz w:val="18"/>
          <w:szCs w:val="18"/>
        </w:rPr>
        <w:t xml:space="preserve"> preparing the paperwork with her attorney to sell the parcel to the abutting neighbor. </w:t>
      </w:r>
    </w:p>
    <w:p w:rsidR="00D8347C" w:rsidRDefault="00D8347C" w:rsidP="00A3664F">
      <w:pPr>
        <w:pStyle w:val="NoSpacing"/>
        <w:ind w:left="2160"/>
        <w:rPr>
          <w:rFonts w:cs="Times New Roman"/>
          <w:sz w:val="18"/>
          <w:szCs w:val="18"/>
        </w:rPr>
      </w:pPr>
    </w:p>
    <w:p w:rsidR="00A85B0C" w:rsidRDefault="00A85B0C" w:rsidP="00A3664F">
      <w:pPr>
        <w:pStyle w:val="NoSpacing"/>
        <w:ind w:left="2160"/>
        <w:rPr>
          <w:rFonts w:cs="Times New Roman"/>
          <w:sz w:val="18"/>
          <w:szCs w:val="18"/>
        </w:rPr>
      </w:pPr>
      <w:bookmarkStart w:id="0" w:name="_GoBack"/>
      <w:bookmarkEnd w:id="0"/>
    </w:p>
    <w:p w:rsidR="00F909FE" w:rsidRDefault="00A3664F" w:rsidP="00F909FE">
      <w:pPr>
        <w:pStyle w:val="NoSpacing"/>
        <w:ind w:left="21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Ms. Getz </w:t>
      </w:r>
      <w:r w:rsidR="00D8347C">
        <w:rPr>
          <w:rFonts w:cs="Times New Roman"/>
          <w:sz w:val="18"/>
          <w:szCs w:val="18"/>
        </w:rPr>
        <w:t>stated what she believed to be the “extraordinary mitigating circumstances</w:t>
      </w:r>
      <w:proofErr w:type="gramStart"/>
      <w:r w:rsidR="00D8347C">
        <w:rPr>
          <w:rFonts w:cs="Times New Roman"/>
          <w:sz w:val="18"/>
          <w:szCs w:val="18"/>
        </w:rPr>
        <w:t>”  were</w:t>
      </w:r>
      <w:proofErr w:type="gramEnd"/>
      <w:r w:rsidR="00D8347C">
        <w:rPr>
          <w:rFonts w:cs="Times New Roman"/>
          <w:sz w:val="18"/>
          <w:szCs w:val="18"/>
        </w:rPr>
        <w:t xml:space="preserve"> that the house was foreclosed on and she was unaw</w:t>
      </w:r>
      <w:r w:rsidR="00F909FE">
        <w:rPr>
          <w:rFonts w:cs="Times New Roman"/>
          <w:sz w:val="18"/>
          <w:szCs w:val="18"/>
        </w:rPr>
        <w:t>a</w:t>
      </w:r>
      <w:r w:rsidR="00D8347C">
        <w:rPr>
          <w:rFonts w:cs="Times New Roman"/>
          <w:sz w:val="18"/>
          <w:szCs w:val="18"/>
        </w:rPr>
        <w:t>re of the mortgage holders plans for the land, the incorrect lot size, she couldn’t get to the land without trespassing on the abutters land and that she moved from the area.</w:t>
      </w:r>
      <w:r w:rsidR="00F909FE" w:rsidRPr="00F909FE">
        <w:rPr>
          <w:rFonts w:cs="Times New Roman"/>
          <w:sz w:val="18"/>
          <w:szCs w:val="18"/>
        </w:rPr>
        <w:t xml:space="preserve"> </w:t>
      </w:r>
    </w:p>
    <w:p w:rsidR="00F909FE" w:rsidRDefault="00F909FE" w:rsidP="00F909FE">
      <w:pPr>
        <w:pStyle w:val="NoSpacing"/>
        <w:ind w:left="21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She stated that</w:t>
      </w:r>
      <w:r w:rsidR="00FF26D3">
        <w:rPr>
          <w:rFonts w:cs="Times New Roman"/>
          <w:sz w:val="18"/>
          <w:szCs w:val="18"/>
        </w:rPr>
        <w:t xml:space="preserve"> </w:t>
      </w:r>
      <w:proofErr w:type="gramStart"/>
      <w:r w:rsidR="00FF26D3"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>n abatement</w:t>
      </w:r>
      <w:proofErr w:type="gramEnd"/>
      <w:r>
        <w:rPr>
          <w:rFonts w:cs="Times New Roman"/>
          <w:sz w:val="18"/>
          <w:szCs w:val="18"/>
        </w:rPr>
        <w:t xml:space="preserve"> was not filed because she did not have access to the facts surrounding this error in lot size.</w:t>
      </w:r>
    </w:p>
    <w:p w:rsidR="00D8347C" w:rsidRDefault="00D8347C" w:rsidP="00A3664F">
      <w:pPr>
        <w:pStyle w:val="NoSpacing"/>
        <w:ind w:left="2160"/>
        <w:rPr>
          <w:rFonts w:cs="Times New Roman"/>
          <w:sz w:val="18"/>
          <w:szCs w:val="18"/>
        </w:rPr>
      </w:pPr>
    </w:p>
    <w:p w:rsidR="00D8347C" w:rsidRDefault="00D8347C" w:rsidP="00A3664F">
      <w:pPr>
        <w:pStyle w:val="NoSpacing"/>
        <w:ind w:left="2160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>The board pointed out that the information she claims that she was unaware of</w:t>
      </w:r>
      <w:r>
        <w:rPr>
          <w:rFonts w:cs="Times New Roman"/>
          <w:sz w:val="18"/>
          <w:szCs w:val="18"/>
        </w:rPr>
        <w:t xml:space="preserve">, </w:t>
      </w:r>
      <w:r w:rsidRPr="001A6879">
        <w:rPr>
          <w:rFonts w:cs="Times New Roman"/>
          <w:sz w:val="18"/>
          <w:szCs w:val="18"/>
        </w:rPr>
        <w:t>is provided on the tax bill that she was sent</w:t>
      </w:r>
      <w:r w:rsidR="001A6CEC">
        <w:rPr>
          <w:rFonts w:cs="Times New Roman"/>
          <w:sz w:val="18"/>
          <w:szCs w:val="18"/>
        </w:rPr>
        <w:t>, including lot size</w:t>
      </w:r>
      <w:r>
        <w:rPr>
          <w:rFonts w:cs="Times New Roman"/>
          <w:sz w:val="18"/>
          <w:szCs w:val="18"/>
        </w:rPr>
        <w:t>. She</w:t>
      </w:r>
      <w:r w:rsidRPr="001A6879">
        <w:rPr>
          <w:rFonts w:cs="Times New Roman"/>
          <w:sz w:val="18"/>
          <w:szCs w:val="18"/>
        </w:rPr>
        <w:t xml:space="preserve"> acknowledges that she received</w:t>
      </w:r>
      <w:r>
        <w:rPr>
          <w:rFonts w:cs="Times New Roman"/>
          <w:sz w:val="18"/>
          <w:szCs w:val="18"/>
        </w:rPr>
        <w:t xml:space="preserve"> the tax bill</w:t>
      </w:r>
      <w:r w:rsidRPr="001A6879">
        <w:rPr>
          <w:rFonts w:cs="Times New Roman"/>
          <w:sz w:val="18"/>
          <w:szCs w:val="18"/>
        </w:rPr>
        <w:t xml:space="preserve">. </w:t>
      </w:r>
    </w:p>
    <w:p w:rsidR="00D8347C" w:rsidRDefault="00D8347C" w:rsidP="00A3664F">
      <w:pPr>
        <w:pStyle w:val="NoSpacing"/>
        <w:ind w:left="2160"/>
        <w:rPr>
          <w:rFonts w:cs="Times New Roman"/>
          <w:sz w:val="18"/>
          <w:szCs w:val="18"/>
        </w:rPr>
      </w:pPr>
    </w:p>
    <w:p w:rsidR="00D8347C" w:rsidRDefault="00D8347C" w:rsidP="00A3664F">
      <w:pPr>
        <w:pStyle w:val="NoSpacing"/>
        <w:ind w:left="2160"/>
        <w:rPr>
          <w:rFonts w:cs="Times New Roman"/>
          <w:sz w:val="18"/>
          <w:szCs w:val="18"/>
        </w:rPr>
      </w:pPr>
      <w:r w:rsidRPr="001A6879">
        <w:rPr>
          <w:rFonts w:cs="Times New Roman"/>
          <w:sz w:val="18"/>
          <w:szCs w:val="18"/>
        </w:rPr>
        <w:t xml:space="preserve">The board </w:t>
      </w:r>
      <w:r>
        <w:rPr>
          <w:rFonts w:cs="Times New Roman"/>
          <w:sz w:val="18"/>
          <w:szCs w:val="18"/>
        </w:rPr>
        <w:t xml:space="preserve">then </w:t>
      </w:r>
      <w:r w:rsidRPr="001A6879">
        <w:rPr>
          <w:rFonts w:cs="Times New Roman"/>
          <w:sz w:val="18"/>
          <w:szCs w:val="18"/>
        </w:rPr>
        <w:t>stated that it is the property owners’ obligation to make sure that the bill is paid. There is a provision in place to correct or address any questions or concerns by way of an abatement application. Ms. Getz failed to do either.</w:t>
      </w:r>
      <w:r w:rsidRPr="00D8347C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The </w:t>
      </w:r>
      <w:r w:rsidR="007F7105">
        <w:rPr>
          <w:rFonts w:cs="Times New Roman"/>
          <w:sz w:val="18"/>
          <w:szCs w:val="18"/>
        </w:rPr>
        <w:t xml:space="preserve">board felt that the </w:t>
      </w:r>
      <w:r>
        <w:rPr>
          <w:rFonts w:cs="Times New Roman"/>
          <w:sz w:val="18"/>
          <w:szCs w:val="18"/>
        </w:rPr>
        <w:t xml:space="preserve">criteria mentioned above does not constitute any mitigating circumstances that would warrant submitting an 8 of 58 </w:t>
      </w:r>
      <w:proofErr w:type="gramStart"/>
      <w:r>
        <w:rPr>
          <w:rFonts w:cs="Times New Roman"/>
          <w:sz w:val="18"/>
          <w:szCs w:val="18"/>
        </w:rPr>
        <w:t>application</w:t>
      </w:r>
      <w:proofErr w:type="gramEnd"/>
      <w:r>
        <w:rPr>
          <w:rFonts w:cs="Times New Roman"/>
          <w:sz w:val="18"/>
          <w:szCs w:val="18"/>
        </w:rPr>
        <w:t xml:space="preserve"> to the State</w:t>
      </w:r>
      <w:r w:rsidR="00A85B0C">
        <w:rPr>
          <w:rFonts w:cs="Times New Roman"/>
          <w:sz w:val="18"/>
          <w:szCs w:val="18"/>
        </w:rPr>
        <w:t xml:space="preserve"> Commissioner</w:t>
      </w:r>
      <w:r>
        <w:rPr>
          <w:rFonts w:cs="Times New Roman"/>
          <w:sz w:val="18"/>
          <w:szCs w:val="18"/>
        </w:rPr>
        <w:t xml:space="preserve">.  </w:t>
      </w:r>
    </w:p>
    <w:p w:rsidR="001A6CEC" w:rsidRDefault="001A6CEC" w:rsidP="00A3664F">
      <w:pPr>
        <w:pStyle w:val="NoSpacing"/>
        <w:ind w:left="21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(BC) moved to deny filing an 8 of 58 application-the taxes shall be paid as assessed. (TH) seconded. Vote unanimous.</w:t>
      </w:r>
    </w:p>
    <w:p w:rsidR="00D8347C" w:rsidRDefault="00D8347C" w:rsidP="00A3664F">
      <w:pPr>
        <w:pStyle w:val="NoSpacing"/>
        <w:ind w:left="2160"/>
        <w:rPr>
          <w:rFonts w:cs="Times New Roman"/>
          <w:sz w:val="18"/>
          <w:szCs w:val="18"/>
        </w:rPr>
      </w:pPr>
    </w:p>
    <w:p w:rsidR="00890439" w:rsidRDefault="00A3664F" w:rsidP="00A3664F">
      <w:pPr>
        <w:pStyle w:val="NoSpacing"/>
        <w:ind w:left="21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1A6879" w:rsidRPr="001A6879">
        <w:rPr>
          <w:rFonts w:cs="Times New Roman"/>
          <w:sz w:val="18"/>
          <w:szCs w:val="18"/>
        </w:rPr>
        <w:t xml:space="preserve">KS stated that the parcel size will be corrected and assessed as such moving forward. </w:t>
      </w:r>
      <w:r w:rsidR="001A6CEC">
        <w:rPr>
          <w:rFonts w:cs="Times New Roman"/>
          <w:sz w:val="18"/>
          <w:szCs w:val="18"/>
        </w:rPr>
        <w:t>S</w:t>
      </w:r>
      <w:r w:rsidR="009E41DB">
        <w:rPr>
          <w:rFonts w:cs="Times New Roman"/>
          <w:sz w:val="18"/>
          <w:szCs w:val="18"/>
        </w:rPr>
        <w:t xml:space="preserve">he will </w:t>
      </w:r>
      <w:r w:rsidR="001A6879" w:rsidRPr="001A6879">
        <w:rPr>
          <w:rFonts w:cs="Times New Roman"/>
          <w:sz w:val="18"/>
          <w:szCs w:val="18"/>
        </w:rPr>
        <w:t xml:space="preserve">contact Ms. Getz with this information in </w:t>
      </w:r>
      <w:r w:rsidR="009E41DB">
        <w:rPr>
          <w:rFonts w:cs="Times New Roman"/>
          <w:sz w:val="18"/>
          <w:szCs w:val="18"/>
        </w:rPr>
        <w:t>two</w:t>
      </w:r>
      <w:r w:rsidR="001A6879" w:rsidRPr="001A6879">
        <w:rPr>
          <w:rFonts w:cs="Times New Roman"/>
          <w:sz w:val="18"/>
          <w:szCs w:val="18"/>
        </w:rPr>
        <w:t xml:space="preserve"> weeks. </w:t>
      </w:r>
    </w:p>
    <w:p w:rsidR="00A85B0C" w:rsidRDefault="00A85B0C" w:rsidP="00A3664F">
      <w:pPr>
        <w:pStyle w:val="NoSpacing"/>
        <w:ind w:left="2160"/>
        <w:rPr>
          <w:rFonts w:cs="Times New Roman"/>
          <w:sz w:val="18"/>
          <w:szCs w:val="18"/>
        </w:rPr>
      </w:pPr>
    </w:p>
    <w:p w:rsidR="00A85B0C" w:rsidRPr="001A6879" w:rsidRDefault="00A85B0C" w:rsidP="00A3664F">
      <w:pPr>
        <w:pStyle w:val="NoSpacing"/>
        <w:ind w:left="2160"/>
        <w:rPr>
          <w:rFonts w:cs="Times New Roman"/>
          <w:sz w:val="18"/>
          <w:szCs w:val="18"/>
        </w:rPr>
      </w:pPr>
    </w:p>
    <w:p w:rsidR="00B669B9" w:rsidRPr="001A6879" w:rsidRDefault="00B669B9" w:rsidP="00B669B9">
      <w:pPr>
        <w:pStyle w:val="NoSpacing"/>
        <w:rPr>
          <w:rFonts w:cs="Times New Roman"/>
          <w:sz w:val="18"/>
          <w:szCs w:val="18"/>
        </w:rPr>
      </w:pPr>
    </w:p>
    <w:p w:rsidR="000904C4" w:rsidRPr="001A6879" w:rsidRDefault="00890439" w:rsidP="000904C4">
      <w:pPr>
        <w:pStyle w:val="NoSpacing"/>
        <w:rPr>
          <w:rFonts w:cs="Times New Roman"/>
          <w:b/>
          <w:sz w:val="18"/>
          <w:szCs w:val="18"/>
        </w:rPr>
      </w:pPr>
      <w:r w:rsidRPr="001A6879">
        <w:rPr>
          <w:rFonts w:cs="Times New Roman"/>
          <w:b/>
          <w:sz w:val="18"/>
          <w:szCs w:val="18"/>
        </w:rPr>
        <w:t>Board adjourned at 8:10 pm</w:t>
      </w:r>
    </w:p>
    <w:p w:rsidR="000904C4" w:rsidRPr="001A6879" w:rsidRDefault="000904C4" w:rsidP="000904C4">
      <w:pPr>
        <w:pStyle w:val="NoSpacing"/>
        <w:rPr>
          <w:rFonts w:cs="Times New Roman"/>
          <w:b/>
          <w:sz w:val="18"/>
          <w:szCs w:val="18"/>
        </w:rPr>
      </w:pPr>
    </w:p>
    <w:p w:rsidR="002566AD" w:rsidRPr="00A3664F" w:rsidRDefault="000904C4" w:rsidP="000904C4">
      <w:pPr>
        <w:pStyle w:val="NoSpacing"/>
        <w:rPr>
          <w:rFonts w:ascii="Lucida Calligraphy" w:hAnsi="Lucida Calligraphy" w:cs="Times New Roman"/>
          <w:sz w:val="16"/>
          <w:szCs w:val="16"/>
        </w:rPr>
      </w:pPr>
      <w:r w:rsidRPr="001A6879">
        <w:rPr>
          <w:rFonts w:cs="Times New Roman"/>
          <w:sz w:val="18"/>
          <w:szCs w:val="18"/>
        </w:rPr>
        <w:t>Re</w:t>
      </w:r>
      <w:r w:rsidR="002566AD" w:rsidRPr="001A6879">
        <w:rPr>
          <w:rFonts w:cs="Times New Roman"/>
          <w:sz w:val="18"/>
          <w:szCs w:val="18"/>
        </w:rPr>
        <w:t>spectfully submitted,</w:t>
      </w:r>
      <w:r w:rsidR="00A3664F">
        <w:rPr>
          <w:rFonts w:cs="Times New Roman"/>
          <w:sz w:val="18"/>
          <w:szCs w:val="18"/>
        </w:rPr>
        <w:t xml:space="preserve">   </w:t>
      </w:r>
      <w:r w:rsidR="002566AD" w:rsidRPr="00A3664F">
        <w:rPr>
          <w:rFonts w:ascii="Lucida Calligraphy" w:hAnsi="Lucida Calligraphy" w:cs="Times New Roman"/>
          <w:sz w:val="16"/>
          <w:szCs w:val="16"/>
        </w:rPr>
        <w:t xml:space="preserve">Terri </w:t>
      </w:r>
      <w:proofErr w:type="spellStart"/>
      <w:r w:rsidR="002566AD" w:rsidRPr="00A3664F">
        <w:rPr>
          <w:rFonts w:ascii="Lucida Calligraphy" w:hAnsi="Lucida Calligraphy" w:cs="Times New Roman"/>
          <w:sz w:val="16"/>
          <w:szCs w:val="16"/>
        </w:rPr>
        <w:t>Longtine</w:t>
      </w:r>
      <w:proofErr w:type="spellEnd"/>
    </w:p>
    <w:sectPr w:rsidR="002566AD" w:rsidRPr="00A3664F" w:rsidSect="001A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8B1"/>
    <w:multiLevelType w:val="hybridMultilevel"/>
    <w:tmpl w:val="F7225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7"/>
    <w:rsid w:val="000904C4"/>
    <w:rsid w:val="00122520"/>
    <w:rsid w:val="001A6879"/>
    <w:rsid w:val="001A6CEC"/>
    <w:rsid w:val="001D1AC2"/>
    <w:rsid w:val="002566AD"/>
    <w:rsid w:val="00450977"/>
    <w:rsid w:val="004528C7"/>
    <w:rsid w:val="004E1F7A"/>
    <w:rsid w:val="00523E7A"/>
    <w:rsid w:val="00531C63"/>
    <w:rsid w:val="005A3F25"/>
    <w:rsid w:val="006A0A70"/>
    <w:rsid w:val="00710BC0"/>
    <w:rsid w:val="00770D9A"/>
    <w:rsid w:val="007F7105"/>
    <w:rsid w:val="00871646"/>
    <w:rsid w:val="00890439"/>
    <w:rsid w:val="009E41DB"/>
    <w:rsid w:val="00A3664F"/>
    <w:rsid w:val="00A85B0C"/>
    <w:rsid w:val="00A93967"/>
    <w:rsid w:val="00A962E9"/>
    <w:rsid w:val="00B22BD2"/>
    <w:rsid w:val="00B24D7D"/>
    <w:rsid w:val="00B669B9"/>
    <w:rsid w:val="00BB50E7"/>
    <w:rsid w:val="00D8347C"/>
    <w:rsid w:val="00DB2968"/>
    <w:rsid w:val="00F2071F"/>
    <w:rsid w:val="00F54F21"/>
    <w:rsid w:val="00F909FE"/>
    <w:rsid w:val="00FB0D3C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9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9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18</cp:revision>
  <cp:lastPrinted>2017-05-16T12:54:00Z</cp:lastPrinted>
  <dcterms:created xsi:type="dcterms:W3CDTF">2017-05-02T16:08:00Z</dcterms:created>
  <dcterms:modified xsi:type="dcterms:W3CDTF">2017-05-16T12:54:00Z</dcterms:modified>
</cp:coreProperties>
</file>