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DCB" w:rsidRDefault="00CD3DCB" w:rsidP="00CD3DCB">
      <w:pPr>
        <w:pStyle w:val="PlainText"/>
        <w:jc w:val="center"/>
        <w:rPr>
          <w:rFonts w:ascii="Calibri" w:hAnsi="Calibri"/>
          <w:b/>
          <w:bCs/>
          <w:color w:val="00B050"/>
          <w:sz w:val="36"/>
          <w:szCs w:val="36"/>
        </w:rPr>
      </w:pPr>
      <w:bookmarkStart w:id="0" w:name="_GoBack"/>
      <w:bookmarkEnd w:id="0"/>
      <w:r>
        <w:rPr>
          <w:rFonts w:ascii="Calibri" w:hAnsi="Calibri"/>
          <w:b/>
          <w:bCs/>
          <w:color w:val="00B050"/>
          <w:sz w:val="36"/>
          <w:szCs w:val="36"/>
        </w:rPr>
        <w:t>Department Heads/Supervisors: Please be</w:t>
      </w:r>
    </w:p>
    <w:p w:rsidR="00CD3DCB" w:rsidRDefault="00CD3DCB" w:rsidP="00CD3DCB">
      <w:pPr>
        <w:pStyle w:val="PlainText"/>
        <w:jc w:val="center"/>
        <w:rPr>
          <w:rFonts w:ascii="Calibri" w:hAnsi="Calibri"/>
          <w:b/>
          <w:bCs/>
          <w:color w:val="00B050"/>
          <w:sz w:val="36"/>
          <w:szCs w:val="36"/>
        </w:rPr>
      </w:pPr>
      <w:proofErr w:type="gramStart"/>
      <w:r>
        <w:rPr>
          <w:rFonts w:ascii="Calibri" w:hAnsi="Calibri"/>
          <w:b/>
          <w:bCs/>
          <w:color w:val="00B050"/>
          <w:sz w:val="36"/>
          <w:szCs w:val="36"/>
        </w:rPr>
        <w:t>sure</w:t>
      </w:r>
      <w:proofErr w:type="gramEnd"/>
      <w:r>
        <w:rPr>
          <w:rFonts w:ascii="Calibri" w:hAnsi="Calibri"/>
          <w:b/>
          <w:bCs/>
          <w:color w:val="00B050"/>
          <w:sz w:val="36"/>
          <w:szCs w:val="36"/>
        </w:rPr>
        <w:t xml:space="preserve"> this message reaches all of your employees </w:t>
      </w:r>
    </w:p>
    <w:p w:rsidR="00CD3DCB" w:rsidRDefault="00CD3DCB" w:rsidP="00CD3DCB">
      <w:pPr>
        <w:pStyle w:val="PlainText"/>
        <w:jc w:val="center"/>
        <w:rPr>
          <w:rFonts w:ascii="Calibri" w:hAnsi="Calibri"/>
          <w:b/>
          <w:bCs/>
          <w:color w:val="00B050"/>
          <w:sz w:val="36"/>
          <w:szCs w:val="36"/>
        </w:rPr>
      </w:pPr>
      <w:r>
        <w:rPr>
          <w:rFonts w:ascii="Calibri" w:hAnsi="Calibri"/>
          <w:b/>
          <w:bCs/>
          <w:color w:val="00B050"/>
          <w:sz w:val="36"/>
          <w:szCs w:val="36"/>
        </w:rPr>
        <w:t>THANK YOU!</w:t>
      </w:r>
    </w:p>
    <w:p w:rsidR="00CD3DCB" w:rsidRDefault="00CD3DCB" w:rsidP="00CD3DCB">
      <w:pPr>
        <w:ind w:left="720" w:hanging="720"/>
        <w:rPr>
          <w:color w:val="000000"/>
        </w:rPr>
      </w:pPr>
      <w:r>
        <w:rPr>
          <w:color w:val="000000"/>
        </w:rPr>
        <w:t xml:space="preserve">                                </w:t>
      </w:r>
    </w:p>
    <w:p w:rsidR="00E2261B" w:rsidRDefault="00E2261B" w:rsidP="00CD3DCB">
      <w:pPr>
        <w:ind w:left="1440" w:hanging="1440"/>
        <w:rPr>
          <w:color w:val="000000"/>
          <w:sz w:val="23"/>
          <w:szCs w:val="23"/>
        </w:rPr>
      </w:pPr>
    </w:p>
    <w:p w:rsidR="00E2261B" w:rsidRDefault="00E2261B" w:rsidP="00CD3DCB">
      <w:pPr>
        <w:ind w:left="1440" w:hanging="1440"/>
        <w:rPr>
          <w:color w:val="000000"/>
          <w:sz w:val="23"/>
          <w:szCs w:val="23"/>
        </w:rPr>
      </w:pPr>
    </w:p>
    <w:p w:rsidR="00CD3DCB" w:rsidRDefault="00CD3DCB" w:rsidP="00CD3DCB">
      <w:pPr>
        <w:ind w:left="1440" w:hanging="1440"/>
        <w:rPr>
          <w:color w:val="000000"/>
          <w:sz w:val="23"/>
          <w:szCs w:val="23"/>
        </w:rPr>
      </w:pPr>
      <w:r>
        <w:rPr>
          <w:color w:val="000000"/>
          <w:sz w:val="23"/>
          <w:szCs w:val="23"/>
        </w:rPr>
        <w:t xml:space="preserve">TO:                     All Employees, Retirees and COBRA Participants enrolled in the </w:t>
      </w:r>
    </w:p>
    <w:p w:rsidR="00CD3DCB" w:rsidRDefault="00CD3DCB" w:rsidP="00CD3DCB">
      <w:pPr>
        <w:ind w:left="720" w:firstLine="720"/>
        <w:rPr>
          <w:color w:val="000000"/>
          <w:sz w:val="23"/>
          <w:szCs w:val="23"/>
        </w:rPr>
      </w:pPr>
      <w:r>
        <w:rPr>
          <w:color w:val="000000"/>
          <w:sz w:val="23"/>
          <w:szCs w:val="23"/>
        </w:rPr>
        <w:t xml:space="preserve">Town of Duxbury’s Group Health Insurance </w:t>
      </w:r>
    </w:p>
    <w:p w:rsidR="00CD3DCB" w:rsidRDefault="00CD3DCB" w:rsidP="00CD3DCB">
      <w:pPr>
        <w:outlineLvl w:val="0"/>
        <w:rPr>
          <w:color w:val="000000"/>
          <w:sz w:val="23"/>
          <w:szCs w:val="23"/>
        </w:rPr>
      </w:pPr>
      <w:r>
        <w:rPr>
          <w:color w:val="000000"/>
          <w:sz w:val="23"/>
          <w:szCs w:val="23"/>
        </w:rPr>
        <w:t>FROM:                Rene’ J. Read, Town Manager</w:t>
      </w:r>
    </w:p>
    <w:p w:rsidR="00CD3DCB" w:rsidRDefault="00CD3DCB" w:rsidP="00CD3DCB">
      <w:pPr>
        <w:rPr>
          <w:color w:val="000000"/>
          <w:sz w:val="23"/>
          <w:szCs w:val="23"/>
        </w:rPr>
      </w:pPr>
      <w:r>
        <w:rPr>
          <w:color w:val="000000"/>
          <w:sz w:val="23"/>
          <w:szCs w:val="23"/>
        </w:rPr>
        <w:t>DATE:                 January 5, 2015</w:t>
      </w:r>
    </w:p>
    <w:p w:rsidR="00CD3DCB" w:rsidRDefault="00CD3DCB" w:rsidP="00CD3DCB">
      <w:pPr>
        <w:rPr>
          <w:color w:val="000000"/>
          <w:sz w:val="23"/>
          <w:szCs w:val="23"/>
        </w:rPr>
      </w:pPr>
      <w:r>
        <w:rPr>
          <w:color w:val="000000"/>
          <w:sz w:val="23"/>
          <w:szCs w:val="23"/>
        </w:rPr>
        <w:t>RE:                      February Group Health Insurance Premium Holiday for FY 2015</w:t>
      </w:r>
    </w:p>
    <w:p w:rsidR="00CD3DCB" w:rsidRDefault="00CD3DCB" w:rsidP="00CD3DCB">
      <w:pPr>
        <w:rPr>
          <w:color w:val="000000"/>
          <w:sz w:val="23"/>
          <w:szCs w:val="23"/>
        </w:rPr>
      </w:pPr>
    </w:p>
    <w:p w:rsidR="00CD3DCB" w:rsidRDefault="00CD3DCB" w:rsidP="00CD3DCB">
      <w:pPr>
        <w:rPr>
          <w:color w:val="000000"/>
          <w:sz w:val="23"/>
          <w:szCs w:val="23"/>
        </w:rPr>
      </w:pPr>
      <w:r>
        <w:rPr>
          <w:color w:val="000000"/>
          <w:sz w:val="23"/>
          <w:szCs w:val="23"/>
        </w:rPr>
        <w:t xml:space="preserve">I am pleased to inform you that the Town of Duxbury will provide a group health insurance premium holiday for the month of March.  </w:t>
      </w:r>
      <w:r>
        <w:rPr>
          <w:i/>
          <w:iCs/>
          <w:color w:val="000000"/>
          <w:sz w:val="23"/>
          <w:szCs w:val="23"/>
        </w:rPr>
        <w:t xml:space="preserve">This means employees, retirees and COBRA participants will not have health insurance premiums deducted from their February pay. </w:t>
      </w:r>
      <w:r>
        <w:rPr>
          <w:color w:val="000000"/>
          <w:sz w:val="23"/>
          <w:szCs w:val="23"/>
        </w:rPr>
        <w:t>We are able to provide this premium holiday because our overall claims experience continues to run lower than the related medical and prescription drug costs, and we are managing our health plans, costs and expenses very closely.</w:t>
      </w:r>
    </w:p>
    <w:p w:rsidR="00CD3DCB" w:rsidRDefault="00CD3DCB" w:rsidP="00CD3DCB">
      <w:pPr>
        <w:rPr>
          <w:color w:val="000000"/>
          <w:sz w:val="23"/>
          <w:szCs w:val="23"/>
        </w:rPr>
      </w:pPr>
    </w:p>
    <w:p w:rsidR="00CD3DCB" w:rsidRPr="00CD3DCB" w:rsidRDefault="00CD3DCB" w:rsidP="00CD3DCB">
      <w:pPr>
        <w:rPr>
          <w:sz w:val="23"/>
          <w:szCs w:val="23"/>
        </w:rPr>
      </w:pPr>
      <w:r>
        <w:rPr>
          <w:color w:val="000000"/>
          <w:sz w:val="23"/>
          <w:szCs w:val="23"/>
        </w:rPr>
        <w:t>To continue this positive trend, the Town is working to promote</w:t>
      </w:r>
      <w:r>
        <w:rPr>
          <w:sz w:val="23"/>
          <w:szCs w:val="23"/>
        </w:rPr>
        <w:t xml:space="preserve"> the connection between wellness and long term health.  Therefore, we encourage you to access a variety related resources by logging on</w:t>
      </w:r>
      <w:r>
        <w:rPr>
          <w:color w:val="000000"/>
          <w:sz w:val="23"/>
          <w:szCs w:val="23"/>
        </w:rPr>
        <w:t xml:space="preserve">to </w:t>
      </w:r>
      <w:hyperlink r:id="rId6" w:history="1">
        <w:r>
          <w:rPr>
            <w:rStyle w:val="Hyperlink"/>
            <w:b/>
            <w:bCs/>
            <w:sz w:val="23"/>
            <w:szCs w:val="23"/>
          </w:rPr>
          <w:t>www.bluecrossma.com</w:t>
        </w:r>
      </w:hyperlink>
      <w:r>
        <w:rPr>
          <w:b/>
          <w:bCs/>
          <w:color w:val="000000"/>
          <w:sz w:val="23"/>
          <w:szCs w:val="23"/>
        </w:rPr>
        <w:t>.</w:t>
      </w:r>
      <w:r>
        <w:rPr>
          <w:color w:val="000000"/>
          <w:sz w:val="23"/>
          <w:szCs w:val="23"/>
        </w:rPr>
        <w:t xml:space="preserve">  Once you arrive at the website, select </w:t>
      </w:r>
      <w:r>
        <w:rPr>
          <w:i/>
          <w:iCs/>
          <w:color w:val="000000"/>
          <w:sz w:val="23"/>
          <w:szCs w:val="23"/>
        </w:rPr>
        <w:t xml:space="preserve">Member </w:t>
      </w:r>
      <w:r>
        <w:rPr>
          <w:color w:val="000000"/>
          <w:sz w:val="23"/>
          <w:szCs w:val="23"/>
        </w:rPr>
        <w:t xml:space="preserve">and you will be provided with a number of choices from a drop down menu.  From this point you may either, enter your log in information or, if you’ve forgotten your password, user name or haven’t established an account, you may choose the applicable link from the drop down menu and complete the related </w:t>
      </w:r>
    </w:p>
    <w:p w:rsidR="00CD3DCB" w:rsidRDefault="00CD3DCB" w:rsidP="00CD3DCB">
      <w:pPr>
        <w:rPr>
          <w:color w:val="000000"/>
          <w:sz w:val="23"/>
          <w:szCs w:val="23"/>
        </w:rPr>
      </w:pPr>
      <w:proofErr w:type="gramStart"/>
      <w:r>
        <w:rPr>
          <w:color w:val="000000"/>
          <w:sz w:val="23"/>
          <w:szCs w:val="23"/>
        </w:rPr>
        <w:t>online</w:t>
      </w:r>
      <w:proofErr w:type="gramEnd"/>
      <w:r>
        <w:rPr>
          <w:color w:val="000000"/>
          <w:sz w:val="23"/>
          <w:szCs w:val="23"/>
        </w:rPr>
        <w:t xml:space="preserve"> form.</w:t>
      </w:r>
    </w:p>
    <w:p w:rsidR="00CD3DCB" w:rsidRDefault="00CD3DCB" w:rsidP="00CD3DCB">
      <w:pPr>
        <w:rPr>
          <w:color w:val="000000"/>
          <w:sz w:val="23"/>
          <w:szCs w:val="23"/>
        </w:rPr>
      </w:pPr>
    </w:p>
    <w:p w:rsidR="00CD3DCB" w:rsidRDefault="00CD3DCB" w:rsidP="00CD3DCB">
      <w:pPr>
        <w:rPr>
          <w:color w:val="000000"/>
          <w:sz w:val="23"/>
          <w:szCs w:val="23"/>
        </w:rPr>
      </w:pPr>
      <w:r>
        <w:rPr>
          <w:color w:val="000000"/>
          <w:sz w:val="23"/>
          <w:szCs w:val="23"/>
        </w:rPr>
        <w:t xml:space="preserve">After registering and logging in with your PIN number you will be able to obtain access to additional features designed to help you stay well and understand your specific benefits and related expenses. Here are some examples; </w:t>
      </w:r>
      <w:r>
        <w:rPr>
          <w:i/>
          <w:iCs/>
          <w:color w:val="000000"/>
          <w:sz w:val="23"/>
          <w:szCs w:val="23"/>
        </w:rPr>
        <w:t>Review your Claims</w:t>
      </w:r>
      <w:r>
        <w:rPr>
          <w:color w:val="000000"/>
          <w:sz w:val="23"/>
          <w:szCs w:val="23"/>
        </w:rPr>
        <w:t xml:space="preserve"> including cost, status and summaries for you and your dependents, view a variety of assessments (including </w:t>
      </w:r>
      <w:r>
        <w:rPr>
          <w:i/>
          <w:iCs/>
          <w:color w:val="000000"/>
          <w:sz w:val="23"/>
          <w:szCs w:val="23"/>
        </w:rPr>
        <w:t>Hospital Comparison Tools)</w:t>
      </w:r>
      <w:r>
        <w:rPr>
          <w:color w:val="000000"/>
          <w:sz w:val="23"/>
          <w:szCs w:val="23"/>
        </w:rPr>
        <w:t>, read information about pharmacy benefits (</w:t>
      </w:r>
      <w:hyperlink r:id="rId7" w:history="1">
        <w:r>
          <w:rPr>
            <w:rStyle w:val="Hyperlink"/>
            <w:sz w:val="23"/>
            <w:szCs w:val="23"/>
          </w:rPr>
          <w:t>www.express-scripts.com</w:t>
        </w:r>
      </w:hyperlink>
      <w:r>
        <w:rPr>
          <w:color w:val="000000"/>
          <w:sz w:val="23"/>
          <w:szCs w:val="23"/>
        </w:rPr>
        <w:t xml:space="preserve">), discounts, online classes, access </w:t>
      </w:r>
      <w:hyperlink r:id="rId8" w:history="1">
        <w:r>
          <w:rPr>
            <w:rStyle w:val="Hyperlink"/>
            <w:i/>
            <w:iCs/>
            <w:color w:val="000000"/>
            <w:sz w:val="23"/>
            <w:szCs w:val="23"/>
            <w:u w:val="none"/>
          </w:rPr>
          <w:t>Blue Health Coaches</w:t>
        </w:r>
      </w:hyperlink>
      <w:r>
        <w:rPr>
          <w:color w:val="000000"/>
          <w:sz w:val="23"/>
          <w:szCs w:val="23"/>
        </w:rPr>
        <w:t xml:space="preserve"> who provide one-on-one motivational support, seek proactive </w:t>
      </w:r>
      <w:hyperlink r:id="rId9" w:history="1">
        <w:r>
          <w:rPr>
            <w:rStyle w:val="Hyperlink"/>
            <w:i/>
            <w:iCs/>
            <w:color w:val="000000"/>
            <w:sz w:val="23"/>
            <w:szCs w:val="23"/>
            <w:u w:val="none"/>
          </w:rPr>
          <w:t>Disease Management</w:t>
        </w:r>
      </w:hyperlink>
      <w:r>
        <w:rPr>
          <w:color w:val="000000"/>
          <w:sz w:val="23"/>
          <w:szCs w:val="23"/>
        </w:rPr>
        <w:t xml:space="preserve"> for chronic conditions, or request </w:t>
      </w:r>
      <w:hyperlink r:id="rId10" w:history="1">
        <w:r>
          <w:rPr>
            <w:rStyle w:val="Hyperlink"/>
            <w:i/>
            <w:iCs/>
            <w:color w:val="000000"/>
            <w:sz w:val="23"/>
            <w:szCs w:val="23"/>
            <w:u w:val="none"/>
          </w:rPr>
          <w:t>Case Management</w:t>
        </w:r>
      </w:hyperlink>
      <w:r>
        <w:rPr>
          <w:i/>
          <w:iCs/>
          <w:color w:val="000000"/>
          <w:sz w:val="23"/>
          <w:szCs w:val="23"/>
        </w:rPr>
        <w:t xml:space="preserve"> </w:t>
      </w:r>
      <w:r>
        <w:rPr>
          <w:color w:val="000000"/>
          <w:sz w:val="23"/>
          <w:szCs w:val="23"/>
        </w:rPr>
        <w:t>for coordination of complex care needs.</w:t>
      </w:r>
    </w:p>
    <w:p w:rsidR="00CD3DCB" w:rsidRDefault="00CD3DCB" w:rsidP="00CD3DCB">
      <w:pPr>
        <w:rPr>
          <w:color w:val="000000"/>
          <w:sz w:val="23"/>
          <w:szCs w:val="23"/>
        </w:rPr>
      </w:pPr>
    </w:p>
    <w:p w:rsidR="00CD3DCB" w:rsidRDefault="00CD3DCB" w:rsidP="00CD3DCB">
      <w:pPr>
        <w:rPr>
          <w:sz w:val="23"/>
          <w:szCs w:val="23"/>
        </w:rPr>
      </w:pPr>
      <w:r>
        <w:rPr>
          <w:color w:val="000000"/>
          <w:sz w:val="23"/>
          <w:szCs w:val="23"/>
        </w:rPr>
        <w:t>I hope you all have a Happy and Healthy New Year!</w:t>
      </w:r>
    </w:p>
    <w:p w:rsidR="00BD6CE4" w:rsidRDefault="00BD6CE4"/>
    <w:sectPr w:rsidR="00BD6CE4" w:rsidSect="003C3EBA">
      <w:pgSz w:w="12240" w:h="15840"/>
      <w:pgMar w:top="1440" w:right="1440" w:bottom="1440" w:left="1440" w:header="720" w:footer="720" w:gutter="0"/>
      <w:pgBorders w:offsetFrom="page">
        <w:top w:val="peopleWaving" w:sz="15" w:space="24" w:color="365F91" w:themeColor="accent1" w:themeShade="BF"/>
        <w:left w:val="peopleWaving" w:sz="15" w:space="24" w:color="365F91" w:themeColor="accent1" w:themeShade="BF"/>
        <w:bottom w:val="peopleWaving" w:sz="15" w:space="24" w:color="365F91" w:themeColor="accent1" w:themeShade="BF"/>
        <w:right w:val="peopleWaving" w:sz="15" w:space="24" w:color="365F91"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CB"/>
    <w:rsid w:val="00004DE6"/>
    <w:rsid w:val="000158B4"/>
    <w:rsid w:val="00016E57"/>
    <w:rsid w:val="00046BC6"/>
    <w:rsid w:val="00053D51"/>
    <w:rsid w:val="00062A89"/>
    <w:rsid w:val="000862B2"/>
    <w:rsid w:val="000B32D3"/>
    <w:rsid w:val="000C0F67"/>
    <w:rsid w:val="000C187F"/>
    <w:rsid w:val="000C1D45"/>
    <w:rsid w:val="000C3503"/>
    <w:rsid w:val="000C4A96"/>
    <w:rsid w:val="000D1022"/>
    <w:rsid w:val="000F4E86"/>
    <w:rsid w:val="00131AC6"/>
    <w:rsid w:val="00131CF0"/>
    <w:rsid w:val="00143563"/>
    <w:rsid w:val="001541D7"/>
    <w:rsid w:val="00160BEF"/>
    <w:rsid w:val="00166DDD"/>
    <w:rsid w:val="00174999"/>
    <w:rsid w:val="00182B71"/>
    <w:rsid w:val="001A6A8F"/>
    <w:rsid w:val="001C685D"/>
    <w:rsid w:val="001D0A8C"/>
    <w:rsid w:val="00200548"/>
    <w:rsid w:val="00202FE5"/>
    <w:rsid w:val="00206474"/>
    <w:rsid w:val="00244C99"/>
    <w:rsid w:val="002458CE"/>
    <w:rsid w:val="002659E6"/>
    <w:rsid w:val="00273724"/>
    <w:rsid w:val="00284E7D"/>
    <w:rsid w:val="00297B35"/>
    <w:rsid w:val="002F30A0"/>
    <w:rsid w:val="00300A08"/>
    <w:rsid w:val="00303FE7"/>
    <w:rsid w:val="003200CA"/>
    <w:rsid w:val="00332469"/>
    <w:rsid w:val="00340A56"/>
    <w:rsid w:val="00361CFF"/>
    <w:rsid w:val="00365D00"/>
    <w:rsid w:val="003C3DBD"/>
    <w:rsid w:val="003C3EBA"/>
    <w:rsid w:val="003C6B2A"/>
    <w:rsid w:val="003D2EBD"/>
    <w:rsid w:val="003D54EA"/>
    <w:rsid w:val="00403B61"/>
    <w:rsid w:val="00427F94"/>
    <w:rsid w:val="00430C64"/>
    <w:rsid w:val="004428D0"/>
    <w:rsid w:val="00445461"/>
    <w:rsid w:val="00450EDF"/>
    <w:rsid w:val="00461809"/>
    <w:rsid w:val="004744AB"/>
    <w:rsid w:val="00480EA2"/>
    <w:rsid w:val="00490F83"/>
    <w:rsid w:val="00493DCA"/>
    <w:rsid w:val="004A1012"/>
    <w:rsid w:val="004A1741"/>
    <w:rsid w:val="004B5736"/>
    <w:rsid w:val="004C2D2D"/>
    <w:rsid w:val="004F6273"/>
    <w:rsid w:val="004F6F24"/>
    <w:rsid w:val="0051519F"/>
    <w:rsid w:val="0052366A"/>
    <w:rsid w:val="005400B7"/>
    <w:rsid w:val="00540818"/>
    <w:rsid w:val="0054163D"/>
    <w:rsid w:val="005721CC"/>
    <w:rsid w:val="005C6BD0"/>
    <w:rsid w:val="005C70E8"/>
    <w:rsid w:val="005D1029"/>
    <w:rsid w:val="005E7529"/>
    <w:rsid w:val="005F37EC"/>
    <w:rsid w:val="006062CB"/>
    <w:rsid w:val="00610518"/>
    <w:rsid w:val="00613206"/>
    <w:rsid w:val="00623267"/>
    <w:rsid w:val="006435DF"/>
    <w:rsid w:val="006606D4"/>
    <w:rsid w:val="00662784"/>
    <w:rsid w:val="006942F6"/>
    <w:rsid w:val="00694674"/>
    <w:rsid w:val="006A23C4"/>
    <w:rsid w:val="006A7DF2"/>
    <w:rsid w:val="006B317A"/>
    <w:rsid w:val="006B4C42"/>
    <w:rsid w:val="006E1D2F"/>
    <w:rsid w:val="007104C3"/>
    <w:rsid w:val="00715D40"/>
    <w:rsid w:val="0071642D"/>
    <w:rsid w:val="0072500E"/>
    <w:rsid w:val="007253E9"/>
    <w:rsid w:val="007513DC"/>
    <w:rsid w:val="00755E9D"/>
    <w:rsid w:val="0078309D"/>
    <w:rsid w:val="00792FFF"/>
    <w:rsid w:val="007D1BC5"/>
    <w:rsid w:val="007D2666"/>
    <w:rsid w:val="007E2D06"/>
    <w:rsid w:val="0080026E"/>
    <w:rsid w:val="00814B12"/>
    <w:rsid w:val="008651A1"/>
    <w:rsid w:val="00874252"/>
    <w:rsid w:val="00877428"/>
    <w:rsid w:val="0088410A"/>
    <w:rsid w:val="008A3894"/>
    <w:rsid w:val="008B4DAA"/>
    <w:rsid w:val="008C193D"/>
    <w:rsid w:val="008C2A94"/>
    <w:rsid w:val="008C6058"/>
    <w:rsid w:val="008D0F4D"/>
    <w:rsid w:val="008D5F61"/>
    <w:rsid w:val="008E1CB8"/>
    <w:rsid w:val="008F171D"/>
    <w:rsid w:val="0092570B"/>
    <w:rsid w:val="0095495E"/>
    <w:rsid w:val="00973CDB"/>
    <w:rsid w:val="00993FC6"/>
    <w:rsid w:val="009B3899"/>
    <w:rsid w:val="009D0496"/>
    <w:rsid w:val="009D61C3"/>
    <w:rsid w:val="009E39C9"/>
    <w:rsid w:val="00A1151D"/>
    <w:rsid w:val="00A241DE"/>
    <w:rsid w:val="00A42B32"/>
    <w:rsid w:val="00A535EF"/>
    <w:rsid w:val="00A53DC5"/>
    <w:rsid w:val="00A554D1"/>
    <w:rsid w:val="00A7444C"/>
    <w:rsid w:val="00A7602A"/>
    <w:rsid w:val="00A820A1"/>
    <w:rsid w:val="00A905F5"/>
    <w:rsid w:val="00AD69E9"/>
    <w:rsid w:val="00AF4416"/>
    <w:rsid w:val="00AF50AE"/>
    <w:rsid w:val="00B14581"/>
    <w:rsid w:val="00B22EE3"/>
    <w:rsid w:val="00B25105"/>
    <w:rsid w:val="00B31208"/>
    <w:rsid w:val="00B35278"/>
    <w:rsid w:val="00B4455F"/>
    <w:rsid w:val="00B532BF"/>
    <w:rsid w:val="00BA44F1"/>
    <w:rsid w:val="00BC10FA"/>
    <w:rsid w:val="00BC2214"/>
    <w:rsid w:val="00BC5BEA"/>
    <w:rsid w:val="00BC5EBE"/>
    <w:rsid w:val="00BC6BC7"/>
    <w:rsid w:val="00BD4AB7"/>
    <w:rsid w:val="00BD5137"/>
    <w:rsid w:val="00BD6CE4"/>
    <w:rsid w:val="00BD7C7C"/>
    <w:rsid w:val="00BE1CDE"/>
    <w:rsid w:val="00C06375"/>
    <w:rsid w:val="00C23C47"/>
    <w:rsid w:val="00C306CA"/>
    <w:rsid w:val="00C35291"/>
    <w:rsid w:val="00C36C4D"/>
    <w:rsid w:val="00C76395"/>
    <w:rsid w:val="00C86B8C"/>
    <w:rsid w:val="00C87E08"/>
    <w:rsid w:val="00C94E3C"/>
    <w:rsid w:val="00C97353"/>
    <w:rsid w:val="00CA4A76"/>
    <w:rsid w:val="00CB0125"/>
    <w:rsid w:val="00CC52E0"/>
    <w:rsid w:val="00CD3DCB"/>
    <w:rsid w:val="00CF6C6A"/>
    <w:rsid w:val="00D16E5B"/>
    <w:rsid w:val="00D50E38"/>
    <w:rsid w:val="00D55809"/>
    <w:rsid w:val="00D81EFF"/>
    <w:rsid w:val="00D8316A"/>
    <w:rsid w:val="00D96445"/>
    <w:rsid w:val="00DA31E7"/>
    <w:rsid w:val="00DB7553"/>
    <w:rsid w:val="00DB7E1B"/>
    <w:rsid w:val="00DD4362"/>
    <w:rsid w:val="00DE0B00"/>
    <w:rsid w:val="00DE465F"/>
    <w:rsid w:val="00DF353D"/>
    <w:rsid w:val="00E018FE"/>
    <w:rsid w:val="00E07C92"/>
    <w:rsid w:val="00E2261B"/>
    <w:rsid w:val="00E25902"/>
    <w:rsid w:val="00E3006B"/>
    <w:rsid w:val="00E7516B"/>
    <w:rsid w:val="00E9186D"/>
    <w:rsid w:val="00E948CE"/>
    <w:rsid w:val="00E95AC3"/>
    <w:rsid w:val="00EB6796"/>
    <w:rsid w:val="00EC4A34"/>
    <w:rsid w:val="00EC606B"/>
    <w:rsid w:val="00EE3898"/>
    <w:rsid w:val="00EE78D9"/>
    <w:rsid w:val="00F004EC"/>
    <w:rsid w:val="00F016ED"/>
    <w:rsid w:val="00F118C8"/>
    <w:rsid w:val="00F20954"/>
    <w:rsid w:val="00F212A9"/>
    <w:rsid w:val="00F31130"/>
    <w:rsid w:val="00F437EC"/>
    <w:rsid w:val="00F446D2"/>
    <w:rsid w:val="00F50247"/>
    <w:rsid w:val="00F7148F"/>
    <w:rsid w:val="00F73E5A"/>
    <w:rsid w:val="00F74031"/>
    <w:rsid w:val="00F75160"/>
    <w:rsid w:val="00F770FA"/>
    <w:rsid w:val="00F97998"/>
    <w:rsid w:val="00FC28B9"/>
    <w:rsid w:val="00FC7AA6"/>
    <w:rsid w:val="00FD569E"/>
    <w:rsid w:val="00FE2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DC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3DCB"/>
    <w:rPr>
      <w:color w:val="0000FF"/>
      <w:u w:val="single"/>
    </w:rPr>
  </w:style>
  <w:style w:type="paragraph" w:styleId="PlainText">
    <w:name w:val="Plain Text"/>
    <w:basedOn w:val="Normal"/>
    <w:link w:val="PlainTextChar"/>
    <w:uiPriority w:val="99"/>
    <w:semiHidden/>
    <w:unhideWhenUsed/>
    <w:rsid w:val="00CD3DCB"/>
    <w:rPr>
      <w:rFonts w:ascii="Consolas" w:hAnsi="Consolas" w:cs="Consolas"/>
      <w:sz w:val="21"/>
      <w:szCs w:val="21"/>
    </w:rPr>
  </w:style>
  <w:style w:type="character" w:customStyle="1" w:styleId="PlainTextChar">
    <w:name w:val="Plain Text Char"/>
    <w:basedOn w:val="DefaultParagraphFont"/>
    <w:link w:val="PlainText"/>
    <w:uiPriority w:val="99"/>
    <w:semiHidden/>
    <w:rsid w:val="00CD3DCB"/>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DC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3DCB"/>
    <w:rPr>
      <w:color w:val="0000FF"/>
      <w:u w:val="single"/>
    </w:rPr>
  </w:style>
  <w:style w:type="paragraph" w:styleId="PlainText">
    <w:name w:val="Plain Text"/>
    <w:basedOn w:val="Normal"/>
    <w:link w:val="PlainTextChar"/>
    <w:uiPriority w:val="99"/>
    <w:semiHidden/>
    <w:unhideWhenUsed/>
    <w:rsid w:val="00CD3DCB"/>
    <w:rPr>
      <w:rFonts w:ascii="Consolas" w:hAnsi="Consolas" w:cs="Consolas"/>
      <w:sz w:val="21"/>
      <w:szCs w:val="21"/>
    </w:rPr>
  </w:style>
  <w:style w:type="character" w:customStyle="1" w:styleId="PlainTextChar">
    <w:name w:val="Plain Text Char"/>
    <w:basedOn w:val="DefaultParagraphFont"/>
    <w:link w:val="PlainText"/>
    <w:uiPriority w:val="99"/>
    <w:semiHidden/>
    <w:rsid w:val="00CD3DC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3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crossma.com/common/en_US/common/main.jsp?repId=/common/en_US/repositories/CommonMainContent/myWellbeing/manageYourHealth/myWellbeing_blueHealthCoach.xml&amp;levelOneCategory=My+Wellbeing&amp;levelTwoCategory=Manage+Your+Health&amp;isLevelThreeSelected=true&amp;targetTemplate=titleBody.jsp" TargetMode="External"/><Relationship Id="rId3" Type="http://schemas.microsoft.com/office/2007/relationships/stylesWithEffects" Target="stylesWithEffects.xml"/><Relationship Id="rId7" Type="http://schemas.openxmlformats.org/officeDocument/2006/relationships/hyperlink" Target="http://www.express-script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luecrossma.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luecrossma.com/common/en_US/common/main.jsp?repId=/common/en_US/repositories/CommonMainContent/myWellbeing/manageYourHealth/myWellbeing_caseManagement.xml&amp;levelOneCategory=My+Wellbeing&amp;levelTwoCategory=Manage+Your+Health&amp;isLevelThreeSelected=true&amp;targetTemplate=titleBody.jsp" TargetMode="External"/><Relationship Id="rId4" Type="http://schemas.openxmlformats.org/officeDocument/2006/relationships/settings" Target="settings.xml"/><Relationship Id="rId9" Type="http://schemas.openxmlformats.org/officeDocument/2006/relationships/hyperlink" Target="https://www.bluecrossma.com/common/en_US/common/main.jsp?repId=/common/en_US/repositories/CommonMainContent/myWellbeing/manageYourHealth/myWellbeing_diseaseManagement.xml&amp;levelOneCategory=My+Wellbeing&amp;levelTwoCategory=Manage+Your+Health&amp;isLevelThreeSelected=true&amp;targetTemplate=titleBody.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DEA99-1146-4FCF-BCB3-691320661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Gonsalves</dc:creator>
  <cp:lastModifiedBy>Marianne Gonsalves</cp:lastModifiedBy>
  <cp:revision>4</cp:revision>
  <cp:lastPrinted>2015-01-06T13:14:00Z</cp:lastPrinted>
  <dcterms:created xsi:type="dcterms:W3CDTF">2015-01-05T16:31:00Z</dcterms:created>
  <dcterms:modified xsi:type="dcterms:W3CDTF">2015-01-06T13:27:00Z</dcterms:modified>
</cp:coreProperties>
</file>