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650" w:rsidRDefault="00892650" w:rsidP="00892650">
      <w:pPr>
        <w:spacing w:after="0"/>
        <w:ind w:left="360" w:hanging="360"/>
        <w:jc w:val="center"/>
        <w:rPr>
          <w:rFonts w:ascii="Times New Roman" w:hAnsi="Times New Roman"/>
        </w:rPr>
      </w:pPr>
      <w:r>
        <w:rPr>
          <w:rFonts w:ascii="Times New Roman" w:hAnsi="Times New Roman"/>
        </w:rPr>
        <w:t>AGENDA</w:t>
      </w:r>
    </w:p>
    <w:p w:rsidR="00892650" w:rsidRDefault="00892650" w:rsidP="00892650">
      <w:pPr>
        <w:spacing w:after="0"/>
        <w:jc w:val="center"/>
        <w:rPr>
          <w:rFonts w:ascii="Times New Roman" w:hAnsi="Times New Roman"/>
        </w:rPr>
      </w:pPr>
      <w:r>
        <w:rPr>
          <w:rFonts w:ascii="Times New Roman" w:hAnsi="Times New Roman"/>
        </w:rPr>
        <w:t>ZONING BOARD OF ADJUSTMENT MEETING</w:t>
      </w:r>
    </w:p>
    <w:p w:rsidR="00892650" w:rsidRDefault="00892650" w:rsidP="00892650">
      <w:pPr>
        <w:spacing w:after="0"/>
        <w:jc w:val="center"/>
        <w:rPr>
          <w:rFonts w:ascii="Times New Roman" w:hAnsi="Times New Roman"/>
          <w:b/>
          <w:highlight w:val="yellow"/>
        </w:rPr>
      </w:pPr>
      <w:r>
        <w:rPr>
          <w:rFonts w:ascii="Times New Roman" w:hAnsi="Times New Roman"/>
          <w:b/>
          <w:highlight w:val="yellow"/>
        </w:rPr>
        <w:t>Barrington Annex Building</w:t>
      </w:r>
    </w:p>
    <w:p w:rsidR="00892650" w:rsidRDefault="00892650" w:rsidP="00892650">
      <w:pPr>
        <w:spacing w:after="0"/>
        <w:jc w:val="center"/>
        <w:rPr>
          <w:rFonts w:ascii="Times New Roman" w:hAnsi="Times New Roman"/>
          <w:b/>
          <w:highlight w:val="yellow"/>
        </w:rPr>
      </w:pPr>
      <w:r>
        <w:rPr>
          <w:rFonts w:ascii="Times New Roman" w:hAnsi="Times New Roman"/>
          <w:b/>
          <w:highlight w:val="yellow"/>
        </w:rPr>
        <w:t>(next to Elementary School)</w:t>
      </w:r>
    </w:p>
    <w:p w:rsidR="00892650" w:rsidRDefault="00892650" w:rsidP="00892650">
      <w:pPr>
        <w:spacing w:after="0"/>
        <w:jc w:val="center"/>
        <w:rPr>
          <w:rFonts w:ascii="Times New Roman" w:hAnsi="Times New Roman"/>
          <w:b/>
        </w:rPr>
      </w:pPr>
      <w:r>
        <w:rPr>
          <w:rFonts w:ascii="Times New Roman" w:hAnsi="Times New Roman"/>
          <w:b/>
          <w:highlight w:val="yellow"/>
        </w:rPr>
        <w:t>(NEW LOCATION) 572 Calef Highway</w:t>
      </w:r>
    </w:p>
    <w:p w:rsidR="00892650" w:rsidRDefault="00892650" w:rsidP="00892650">
      <w:pPr>
        <w:spacing w:after="0"/>
        <w:jc w:val="center"/>
        <w:rPr>
          <w:rFonts w:ascii="Times New Roman" w:hAnsi="Times New Roman"/>
        </w:rPr>
      </w:pPr>
      <w:r>
        <w:rPr>
          <w:rFonts w:ascii="Times New Roman" w:hAnsi="Times New Roman"/>
        </w:rPr>
        <w:t>Barrington, NH</w:t>
      </w:r>
    </w:p>
    <w:p w:rsidR="00892650" w:rsidRDefault="00892650" w:rsidP="00892650">
      <w:pPr>
        <w:spacing w:after="0"/>
        <w:jc w:val="center"/>
        <w:rPr>
          <w:rFonts w:ascii="Times New Roman" w:hAnsi="Times New Roman"/>
        </w:rPr>
      </w:pPr>
      <w:r>
        <w:rPr>
          <w:rFonts w:ascii="Times New Roman" w:hAnsi="Times New Roman"/>
        </w:rPr>
        <w:t>October 16, 2013</w:t>
      </w:r>
    </w:p>
    <w:p w:rsidR="00892650" w:rsidRDefault="00892650" w:rsidP="00892650">
      <w:pPr>
        <w:jc w:val="center"/>
        <w:rPr>
          <w:rFonts w:ascii="Times New Roman" w:hAnsi="Times New Roman"/>
        </w:rPr>
      </w:pPr>
      <w:r>
        <w:rPr>
          <w:rFonts w:ascii="Times New Roman" w:hAnsi="Times New Roman"/>
        </w:rPr>
        <w:t xml:space="preserve"> 7:00PM</w:t>
      </w:r>
    </w:p>
    <w:p w:rsidR="00892650" w:rsidRDefault="00892650" w:rsidP="00892650">
      <w:pPr>
        <w:rPr>
          <w:rFonts w:ascii="Times New Roman" w:hAnsi="Times New Roman"/>
          <w:u w:val="single"/>
        </w:rPr>
      </w:pPr>
      <w:r>
        <w:rPr>
          <w:rFonts w:ascii="Times New Roman" w:hAnsi="Times New Roman"/>
          <w:u w:val="single"/>
        </w:rPr>
        <w:t>ROLL CALL</w:t>
      </w:r>
    </w:p>
    <w:p w:rsidR="00892650" w:rsidRDefault="00892650" w:rsidP="00892650">
      <w:pPr>
        <w:rPr>
          <w:rFonts w:ascii="Times New Roman" w:hAnsi="Times New Roman"/>
          <w:u w:val="single"/>
        </w:rPr>
      </w:pPr>
      <w:r>
        <w:rPr>
          <w:rFonts w:ascii="Times New Roman" w:hAnsi="Times New Roman"/>
          <w:u w:val="single"/>
        </w:rPr>
        <w:t>MINUTES REVIEW AND APPROVAL</w:t>
      </w:r>
    </w:p>
    <w:p w:rsidR="00892650" w:rsidRDefault="00892650" w:rsidP="00892650">
      <w:pPr>
        <w:pStyle w:val="ListParagraph"/>
        <w:numPr>
          <w:ilvl w:val="0"/>
          <w:numId w:val="1"/>
        </w:numPr>
        <w:spacing w:after="0" w:line="240" w:lineRule="auto"/>
        <w:rPr>
          <w:rFonts w:ascii="Times New Roman" w:hAnsi="Times New Roman"/>
        </w:rPr>
      </w:pPr>
      <w:r>
        <w:rPr>
          <w:rFonts w:ascii="Times New Roman" w:hAnsi="Times New Roman"/>
        </w:rPr>
        <w:t>Approval of September 18, 2013 Regular Meeting Minutes.</w:t>
      </w:r>
    </w:p>
    <w:p w:rsidR="00892650" w:rsidRDefault="00892650" w:rsidP="00892650">
      <w:pPr>
        <w:spacing w:after="0" w:line="240" w:lineRule="auto"/>
        <w:rPr>
          <w:rFonts w:ascii="Times New Roman" w:hAnsi="Times New Roman"/>
        </w:rPr>
      </w:pPr>
    </w:p>
    <w:p w:rsidR="00892650" w:rsidRDefault="00892650" w:rsidP="00892650">
      <w:pPr>
        <w:rPr>
          <w:rFonts w:ascii="Times New Roman" w:hAnsi="Times New Roman"/>
          <w:b/>
          <w:u w:val="single"/>
        </w:rPr>
      </w:pPr>
      <w:r>
        <w:rPr>
          <w:rFonts w:ascii="Times New Roman" w:hAnsi="Times New Roman"/>
          <w:u w:val="single"/>
        </w:rPr>
        <w:t>ACTION ITEMS</w:t>
      </w:r>
    </w:p>
    <w:p w:rsidR="00892650" w:rsidRDefault="00892650" w:rsidP="00892650">
      <w:pPr>
        <w:pStyle w:val="ListParagraph"/>
        <w:numPr>
          <w:ilvl w:val="0"/>
          <w:numId w:val="1"/>
        </w:numPr>
        <w:spacing w:after="0"/>
        <w:ind w:right="-288"/>
        <w:rPr>
          <w:rFonts w:ascii="Times New Roman" w:eastAsiaTheme="minorHAnsi" w:hAnsi="Times New Roman"/>
          <w:sz w:val="24"/>
          <w:szCs w:val="24"/>
        </w:rPr>
      </w:pPr>
      <w:r w:rsidRPr="00892650">
        <w:rPr>
          <w:rFonts w:ascii="Times New Roman" w:hAnsi="Times New Roman"/>
        </w:rPr>
        <w:t xml:space="preserve"> </w:t>
      </w:r>
      <w:r w:rsidR="00F07E03">
        <w:rPr>
          <w:rFonts w:ascii="Times New Roman" w:eastAsiaTheme="minorHAnsi" w:hAnsi="Times New Roman"/>
          <w:b/>
          <w:sz w:val="24"/>
          <w:szCs w:val="24"/>
        </w:rPr>
        <w:fldChar w:fldCharType="begin"/>
      </w:r>
      <w:r w:rsidR="00F07E03">
        <w:rPr>
          <w:rFonts w:ascii="Times New Roman" w:eastAsiaTheme="minorHAnsi" w:hAnsi="Times New Roman"/>
          <w:b/>
          <w:sz w:val="24"/>
          <w:szCs w:val="24"/>
        </w:rPr>
        <w:instrText xml:space="preserve"> HYPERLINK "http://www.barrington.nh.gov/Pages/BarringtonNH_PlanningZoningApps/Map%20106/Lot%2010/" </w:instrText>
      </w:r>
      <w:r w:rsidR="00F07E03">
        <w:rPr>
          <w:rFonts w:ascii="Times New Roman" w:eastAsiaTheme="minorHAnsi" w:hAnsi="Times New Roman"/>
          <w:b/>
          <w:sz w:val="24"/>
          <w:szCs w:val="24"/>
        </w:rPr>
      </w:r>
      <w:r w:rsidR="00F07E03">
        <w:rPr>
          <w:rFonts w:ascii="Times New Roman" w:eastAsiaTheme="minorHAnsi" w:hAnsi="Times New Roman"/>
          <w:b/>
          <w:sz w:val="24"/>
          <w:szCs w:val="24"/>
        </w:rPr>
        <w:fldChar w:fldCharType="separate"/>
      </w:r>
      <w:r w:rsidRPr="00F07E03">
        <w:rPr>
          <w:rStyle w:val="Hyperlink"/>
          <w:rFonts w:ascii="Times New Roman" w:eastAsiaTheme="minorHAnsi" w:hAnsi="Times New Roman"/>
          <w:b/>
          <w:sz w:val="24"/>
          <w:szCs w:val="24"/>
        </w:rPr>
        <w:t>106-10-GR-13-ZBA (</w:t>
      </w:r>
      <w:proofErr w:type="spellStart"/>
      <w:r w:rsidRPr="00F07E03">
        <w:rPr>
          <w:rStyle w:val="Hyperlink"/>
          <w:rFonts w:ascii="Times New Roman" w:eastAsiaTheme="minorHAnsi" w:hAnsi="Times New Roman"/>
          <w:b/>
          <w:sz w:val="24"/>
          <w:szCs w:val="24"/>
        </w:rPr>
        <w:t>Shanin</w:t>
      </w:r>
      <w:proofErr w:type="spellEnd"/>
      <w:r w:rsidRPr="00F07E03">
        <w:rPr>
          <w:rStyle w:val="Hyperlink"/>
          <w:rFonts w:ascii="Times New Roman" w:eastAsiaTheme="minorHAnsi" w:hAnsi="Times New Roman"/>
          <w:b/>
          <w:sz w:val="24"/>
          <w:szCs w:val="24"/>
        </w:rPr>
        <w:t xml:space="preserve"> </w:t>
      </w:r>
      <w:proofErr w:type="spellStart"/>
      <w:r w:rsidRPr="00F07E03">
        <w:rPr>
          <w:rStyle w:val="Hyperlink"/>
          <w:rFonts w:ascii="Times New Roman" w:eastAsiaTheme="minorHAnsi" w:hAnsi="Times New Roman"/>
          <w:b/>
          <w:sz w:val="24"/>
          <w:szCs w:val="24"/>
        </w:rPr>
        <w:t>Sansoucie</w:t>
      </w:r>
      <w:proofErr w:type="spellEnd"/>
      <w:r w:rsidRPr="00F07E03">
        <w:rPr>
          <w:rStyle w:val="Hyperlink"/>
          <w:rFonts w:ascii="Times New Roman" w:eastAsiaTheme="minorHAnsi" w:hAnsi="Times New Roman"/>
          <w:b/>
          <w:sz w:val="24"/>
          <w:szCs w:val="24"/>
        </w:rPr>
        <w:t>)</w:t>
      </w:r>
      <w:r w:rsidR="00F07E03">
        <w:rPr>
          <w:rFonts w:ascii="Times New Roman" w:eastAsiaTheme="minorHAnsi" w:hAnsi="Times New Roman"/>
          <w:b/>
          <w:sz w:val="24"/>
          <w:szCs w:val="24"/>
        </w:rPr>
        <w:fldChar w:fldCharType="end"/>
      </w:r>
      <w:r w:rsidRPr="00892650">
        <w:rPr>
          <w:rFonts w:ascii="Times New Roman" w:eastAsiaTheme="minorHAnsi" w:hAnsi="Times New Roman"/>
          <w:sz w:val="24"/>
          <w:szCs w:val="24"/>
        </w:rPr>
        <w:t xml:space="preserve"> Request by applicant for a variance from </w:t>
      </w:r>
    </w:p>
    <w:p w:rsidR="00892650" w:rsidRDefault="00892650" w:rsidP="00892650">
      <w:pPr>
        <w:spacing w:after="0"/>
        <w:ind w:right="-288"/>
        <w:rPr>
          <w:rFonts w:ascii="Times New Roman" w:eastAsiaTheme="minorHAnsi" w:hAnsi="Times New Roman"/>
          <w:sz w:val="24"/>
          <w:szCs w:val="24"/>
        </w:rPr>
      </w:pPr>
      <w:r>
        <w:rPr>
          <w:rFonts w:ascii="Times New Roman" w:eastAsiaTheme="minorHAnsi" w:hAnsi="Times New Roman"/>
          <w:sz w:val="24"/>
          <w:szCs w:val="24"/>
        </w:rPr>
        <w:t xml:space="preserve">       </w:t>
      </w:r>
      <w:r w:rsidRPr="00892650">
        <w:rPr>
          <w:rFonts w:ascii="Times New Roman" w:eastAsiaTheme="minorHAnsi" w:hAnsi="Times New Roman"/>
          <w:sz w:val="24"/>
          <w:szCs w:val="24"/>
        </w:rPr>
        <w:t xml:space="preserve">Article 4, Sections 4.1, 4.1.1 &amp; 4.2.1 nonconforming to setbacks, to construct a </w:t>
      </w:r>
      <w:r>
        <w:rPr>
          <w:rFonts w:ascii="Times New Roman" w:eastAsiaTheme="minorHAnsi" w:hAnsi="Times New Roman"/>
          <w:sz w:val="24"/>
          <w:szCs w:val="24"/>
        </w:rPr>
        <w:t>single</w:t>
      </w:r>
      <w:r w:rsidRPr="00892650">
        <w:rPr>
          <w:rFonts w:ascii="Times New Roman" w:eastAsiaTheme="minorHAnsi" w:hAnsi="Times New Roman"/>
          <w:sz w:val="24"/>
          <w:szCs w:val="24"/>
        </w:rPr>
        <w:t xml:space="preserve">  </w:t>
      </w:r>
    </w:p>
    <w:p w:rsidR="00892650" w:rsidRDefault="00892650" w:rsidP="00892650">
      <w:pPr>
        <w:spacing w:after="0"/>
        <w:ind w:right="-288"/>
        <w:rPr>
          <w:rFonts w:ascii="Times New Roman" w:eastAsiaTheme="minorHAnsi" w:hAnsi="Times New Roman"/>
          <w:sz w:val="24"/>
          <w:szCs w:val="24"/>
        </w:rPr>
      </w:pPr>
      <w:r w:rsidRPr="00892650">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Pr="00892650">
        <w:rPr>
          <w:rFonts w:ascii="Times New Roman" w:eastAsiaTheme="minorHAnsi" w:hAnsi="Times New Roman"/>
          <w:sz w:val="24"/>
          <w:szCs w:val="24"/>
        </w:rPr>
        <w:t xml:space="preserve">family home located 14.2’ from the front with a small staircase, 10.0’ </w:t>
      </w:r>
      <w:r w:rsidR="00EC2F2C" w:rsidRPr="00892650">
        <w:rPr>
          <w:rFonts w:ascii="Times New Roman" w:eastAsiaTheme="minorHAnsi" w:hAnsi="Times New Roman"/>
          <w:sz w:val="24"/>
          <w:szCs w:val="24"/>
        </w:rPr>
        <w:t xml:space="preserve">from </w:t>
      </w:r>
      <w:r w:rsidR="00EC2F2C">
        <w:rPr>
          <w:rFonts w:ascii="Times New Roman" w:eastAsiaTheme="minorHAnsi" w:hAnsi="Times New Roman"/>
          <w:sz w:val="24"/>
          <w:szCs w:val="24"/>
        </w:rPr>
        <w:t>the</w:t>
      </w:r>
      <w:r>
        <w:rPr>
          <w:rFonts w:ascii="Times New Roman" w:eastAsiaTheme="minorHAnsi" w:hAnsi="Times New Roman"/>
          <w:sz w:val="24"/>
          <w:szCs w:val="24"/>
        </w:rPr>
        <w:t xml:space="preserve"> eastern</w:t>
      </w:r>
      <w:r w:rsidRPr="00892650">
        <w:rPr>
          <w:rFonts w:ascii="Times New Roman" w:eastAsiaTheme="minorHAnsi" w:hAnsi="Times New Roman"/>
          <w:sz w:val="24"/>
          <w:szCs w:val="24"/>
        </w:rPr>
        <w:t xml:space="preserve"> </w:t>
      </w:r>
    </w:p>
    <w:p w:rsidR="00892650" w:rsidRDefault="00892650" w:rsidP="00892650">
      <w:pPr>
        <w:spacing w:after="0"/>
        <w:ind w:right="-288"/>
        <w:rPr>
          <w:rFonts w:ascii="Times New Roman" w:eastAsiaTheme="minorHAnsi" w:hAnsi="Times New Roman"/>
          <w:sz w:val="24"/>
          <w:szCs w:val="24"/>
        </w:rPr>
      </w:pPr>
      <w:r w:rsidRPr="00892650">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Pr="00892650">
        <w:rPr>
          <w:rFonts w:ascii="Times New Roman" w:eastAsiaTheme="minorHAnsi" w:hAnsi="Times New Roman"/>
          <w:sz w:val="24"/>
          <w:szCs w:val="24"/>
        </w:rPr>
        <w:t xml:space="preserve"> side, 14.4’from western side and 34.7 from Ayers Lake where 75’ is </w:t>
      </w:r>
      <w:r>
        <w:rPr>
          <w:rFonts w:ascii="Times New Roman" w:eastAsiaTheme="minorHAnsi" w:hAnsi="Times New Roman"/>
          <w:sz w:val="24"/>
          <w:szCs w:val="24"/>
        </w:rPr>
        <w:t>r</w:t>
      </w:r>
      <w:r w:rsidRPr="00892650">
        <w:rPr>
          <w:rFonts w:ascii="Times New Roman" w:eastAsiaTheme="minorHAnsi" w:hAnsi="Times New Roman"/>
          <w:sz w:val="24"/>
          <w:szCs w:val="24"/>
        </w:rPr>
        <w:t xml:space="preserve">equired on a .12 </w:t>
      </w:r>
    </w:p>
    <w:p w:rsidR="00892650" w:rsidRDefault="00892650" w:rsidP="00892650">
      <w:pPr>
        <w:spacing w:after="0"/>
        <w:ind w:right="-288"/>
        <w:rPr>
          <w:rFonts w:ascii="Times New Roman" w:eastAsiaTheme="minorHAnsi" w:hAnsi="Times New Roman"/>
          <w:sz w:val="24"/>
          <w:szCs w:val="24"/>
        </w:rPr>
      </w:pPr>
      <w:r>
        <w:rPr>
          <w:rFonts w:ascii="Times New Roman" w:eastAsiaTheme="minorHAnsi" w:hAnsi="Times New Roman"/>
          <w:sz w:val="24"/>
          <w:szCs w:val="24"/>
        </w:rPr>
        <w:t xml:space="preserve">      </w:t>
      </w:r>
      <w:r w:rsidRPr="00892650">
        <w:rPr>
          <w:rFonts w:ascii="Times New Roman" w:eastAsiaTheme="minorHAnsi" w:hAnsi="Times New Roman"/>
          <w:sz w:val="24"/>
          <w:szCs w:val="24"/>
        </w:rPr>
        <w:t xml:space="preserve">acre lot located in the General Residential (GR) Zoning District at Heron Way (a/k/a Small </w:t>
      </w:r>
    </w:p>
    <w:p w:rsidR="00892650" w:rsidRDefault="00892650" w:rsidP="00892650">
      <w:pPr>
        <w:spacing w:after="0"/>
        <w:ind w:right="-288"/>
        <w:rPr>
          <w:rFonts w:ascii="Times New Roman" w:eastAsiaTheme="minorHAnsi" w:hAnsi="Times New Roman"/>
          <w:sz w:val="24"/>
          <w:szCs w:val="24"/>
        </w:rPr>
      </w:pPr>
      <w:r>
        <w:rPr>
          <w:rFonts w:ascii="Times New Roman" w:eastAsiaTheme="minorHAnsi" w:hAnsi="Times New Roman"/>
          <w:sz w:val="24"/>
          <w:szCs w:val="24"/>
        </w:rPr>
        <w:t xml:space="preserve">      </w:t>
      </w:r>
      <w:r w:rsidRPr="00892650">
        <w:rPr>
          <w:rFonts w:ascii="Times New Roman" w:eastAsiaTheme="minorHAnsi" w:hAnsi="Times New Roman"/>
          <w:sz w:val="24"/>
          <w:szCs w:val="24"/>
        </w:rPr>
        <w:t xml:space="preserve">Road) (Map 106, Lot 10).  By: Daniel O’Lone, Project Manager; Berry Surveying &amp; </w:t>
      </w:r>
    </w:p>
    <w:p w:rsidR="00892650" w:rsidRDefault="00892650" w:rsidP="00892650">
      <w:pPr>
        <w:spacing w:after="0"/>
        <w:ind w:right="-288"/>
        <w:rPr>
          <w:rFonts w:ascii="Times New Roman" w:eastAsiaTheme="minorHAnsi" w:hAnsi="Times New Roman"/>
          <w:sz w:val="24"/>
          <w:szCs w:val="24"/>
        </w:rPr>
      </w:pPr>
      <w:r>
        <w:rPr>
          <w:rFonts w:ascii="Times New Roman" w:eastAsiaTheme="minorHAnsi" w:hAnsi="Times New Roman"/>
          <w:sz w:val="24"/>
          <w:szCs w:val="24"/>
        </w:rPr>
        <w:t xml:space="preserve">      </w:t>
      </w:r>
      <w:r w:rsidRPr="00892650">
        <w:rPr>
          <w:rFonts w:ascii="Times New Roman" w:eastAsiaTheme="minorHAnsi" w:hAnsi="Times New Roman"/>
          <w:sz w:val="24"/>
          <w:szCs w:val="24"/>
        </w:rPr>
        <w:t>Engineering; 335 Second Crown Point Road; Barrington, NH 03825.</w:t>
      </w:r>
    </w:p>
    <w:p w:rsidR="00892650" w:rsidRDefault="00892650" w:rsidP="00892650">
      <w:pPr>
        <w:spacing w:after="0"/>
        <w:ind w:right="-288"/>
        <w:rPr>
          <w:rFonts w:ascii="Times New Roman" w:eastAsiaTheme="minorHAnsi" w:hAnsi="Times New Roman"/>
          <w:sz w:val="24"/>
          <w:szCs w:val="24"/>
        </w:rPr>
      </w:pPr>
    </w:p>
    <w:p w:rsidR="00892650" w:rsidRPr="00892650" w:rsidRDefault="00892650" w:rsidP="00892650">
      <w:pPr>
        <w:spacing w:after="0"/>
        <w:ind w:left="-90" w:right="-288"/>
        <w:rPr>
          <w:rFonts w:ascii="Times New Roman" w:eastAsiaTheme="minorHAnsi" w:hAnsi="Times New Roman"/>
          <w:sz w:val="24"/>
          <w:szCs w:val="24"/>
        </w:rPr>
      </w:pPr>
      <w:r>
        <w:rPr>
          <w:rFonts w:ascii="Times New Roman" w:eastAsiaTheme="minorHAnsi" w:hAnsi="Times New Roman"/>
          <w:sz w:val="24"/>
          <w:szCs w:val="24"/>
        </w:rPr>
        <w:t>3.</w:t>
      </w:r>
      <w:r w:rsidRPr="00892650">
        <w:rPr>
          <w:rFonts w:ascii="Times New Roman" w:eastAsiaTheme="minorHAnsi" w:hAnsi="Times New Roman"/>
          <w:sz w:val="24"/>
          <w:szCs w:val="24"/>
        </w:rPr>
        <w:t xml:space="preserve">     </w:t>
      </w:r>
      <w:r w:rsidR="00DE6B4E">
        <w:rPr>
          <w:rFonts w:ascii="Times New Roman" w:eastAsiaTheme="minorHAnsi" w:hAnsi="Times New Roman"/>
          <w:b/>
          <w:sz w:val="24"/>
          <w:szCs w:val="24"/>
        </w:rPr>
        <w:fldChar w:fldCharType="begin"/>
      </w:r>
      <w:r w:rsidR="00DE6B4E">
        <w:rPr>
          <w:rFonts w:ascii="Times New Roman" w:eastAsiaTheme="minorHAnsi" w:hAnsi="Times New Roman"/>
          <w:b/>
          <w:sz w:val="24"/>
          <w:szCs w:val="24"/>
        </w:rPr>
        <w:instrText xml:space="preserve"> HYPERLINK "http://www.barrington.nh.gov/Pages/BarringtonNH_PlanningZoningApps/Map%20220/Lot%2020.2/" </w:instrText>
      </w:r>
      <w:r w:rsidR="00DE6B4E">
        <w:rPr>
          <w:rFonts w:ascii="Times New Roman" w:eastAsiaTheme="minorHAnsi" w:hAnsi="Times New Roman"/>
          <w:b/>
          <w:sz w:val="24"/>
          <w:szCs w:val="24"/>
        </w:rPr>
      </w:r>
      <w:r w:rsidR="00DE6B4E">
        <w:rPr>
          <w:rFonts w:ascii="Times New Roman" w:eastAsiaTheme="minorHAnsi" w:hAnsi="Times New Roman"/>
          <w:b/>
          <w:sz w:val="24"/>
          <w:szCs w:val="24"/>
        </w:rPr>
        <w:fldChar w:fldCharType="separate"/>
      </w:r>
      <w:r w:rsidRPr="00DE6B4E">
        <w:rPr>
          <w:rStyle w:val="Hyperlink"/>
          <w:rFonts w:ascii="Times New Roman" w:eastAsiaTheme="minorHAnsi" w:hAnsi="Times New Roman"/>
          <w:b/>
          <w:sz w:val="24"/>
          <w:szCs w:val="24"/>
        </w:rPr>
        <w:t>225-20.2-NR-13-ZBA (Churchill Barn Woodshop)</w:t>
      </w:r>
      <w:r w:rsidR="00DE6B4E">
        <w:rPr>
          <w:rFonts w:ascii="Times New Roman" w:eastAsiaTheme="minorHAnsi" w:hAnsi="Times New Roman"/>
          <w:b/>
          <w:sz w:val="24"/>
          <w:szCs w:val="24"/>
        </w:rPr>
        <w:fldChar w:fldCharType="end"/>
      </w:r>
      <w:r w:rsidRPr="00892650">
        <w:rPr>
          <w:rFonts w:ascii="Times New Roman" w:eastAsiaTheme="minorHAnsi" w:hAnsi="Times New Roman"/>
          <w:b/>
          <w:sz w:val="24"/>
          <w:szCs w:val="24"/>
        </w:rPr>
        <w:t xml:space="preserve"> </w:t>
      </w:r>
      <w:r w:rsidRPr="00892650">
        <w:rPr>
          <w:rFonts w:ascii="Times New Roman" w:eastAsiaTheme="minorHAnsi" w:hAnsi="Times New Roman"/>
          <w:sz w:val="24"/>
          <w:szCs w:val="24"/>
        </w:rPr>
        <w:t>Request by applicant for a</w:t>
      </w:r>
      <w:r>
        <w:rPr>
          <w:rFonts w:ascii="Times New Roman" w:eastAsiaTheme="minorHAnsi" w:hAnsi="Times New Roman"/>
          <w:sz w:val="24"/>
          <w:szCs w:val="24"/>
        </w:rPr>
        <w:t xml:space="preserve"> variance</w:t>
      </w:r>
      <w:r w:rsidRPr="00892650">
        <w:rPr>
          <w:rFonts w:ascii="Times New Roman" w:eastAsiaTheme="minorHAnsi" w:hAnsi="Times New Roman"/>
          <w:sz w:val="24"/>
          <w:szCs w:val="24"/>
        </w:rPr>
        <w:t xml:space="preserve">     </w:t>
      </w:r>
    </w:p>
    <w:p w:rsidR="00892650" w:rsidRDefault="00892650" w:rsidP="00892650">
      <w:pPr>
        <w:spacing w:after="0"/>
        <w:ind w:right="-288"/>
        <w:rPr>
          <w:rFonts w:ascii="Times New Roman" w:eastAsiaTheme="minorHAnsi" w:hAnsi="Times New Roman"/>
          <w:sz w:val="24"/>
          <w:szCs w:val="24"/>
        </w:rPr>
      </w:pPr>
      <w:r>
        <w:rPr>
          <w:rFonts w:ascii="Times New Roman" w:eastAsiaTheme="minorHAnsi" w:hAnsi="Times New Roman"/>
          <w:sz w:val="24"/>
          <w:szCs w:val="24"/>
        </w:rPr>
        <w:t xml:space="preserve">      </w:t>
      </w:r>
      <w:r w:rsidRPr="00892650">
        <w:rPr>
          <w:rFonts w:ascii="Times New Roman" w:eastAsiaTheme="minorHAnsi" w:hAnsi="Times New Roman"/>
          <w:sz w:val="24"/>
          <w:szCs w:val="24"/>
        </w:rPr>
        <w:t>Article 4, Sections 4.1.1 Minimum Standards, 4.2.1 Standards for the GR and NR District to</w:t>
      </w:r>
    </w:p>
    <w:p w:rsidR="00892650" w:rsidRDefault="00892650" w:rsidP="00892650">
      <w:pPr>
        <w:spacing w:after="0"/>
        <w:ind w:right="-288"/>
        <w:rPr>
          <w:rFonts w:ascii="Times New Roman" w:eastAsiaTheme="minorHAnsi" w:hAnsi="Times New Roman"/>
          <w:sz w:val="24"/>
          <w:szCs w:val="24"/>
        </w:rPr>
      </w:pPr>
      <w:r>
        <w:rPr>
          <w:rFonts w:ascii="Times New Roman" w:eastAsiaTheme="minorHAnsi" w:hAnsi="Times New Roman"/>
          <w:sz w:val="24"/>
          <w:szCs w:val="24"/>
        </w:rPr>
        <w:t xml:space="preserve">     </w:t>
      </w:r>
      <w:r w:rsidRPr="00892650">
        <w:rPr>
          <w:rFonts w:ascii="Times New Roman" w:eastAsiaTheme="minorHAnsi" w:hAnsi="Times New Roman"/>
          <w:sz w:val="24"/>
          <w:szCs w:val="24"/>
        </w:rPr>
        <w:t xml:space="preserve"> construct a 28’X 50’ barn 10’ from the right away when 40’ is required on a 2.22 acre lot </w:t>
      </w:r>
      <w:r>
        <w:rPr>
          <w:rFonts w:ascii="Times New Roman" w:eastAsiaTheme="minorHAnsi" w:hAnsi="Times New Roman"/>
          <w:sz w:val="24"/>
          <w:szCs w:val="24"/>
        </w:rPr>
        <w:t xml:space="preserve"> </w:t>
      </w:r>
    </w:p>
    <w:p w:rsidR="00EC2F2C" w:rsidRDefault="00892650" w:rsidP="00892650">
      <w:pPr>
        <w:spacing w:after="0"/>
        <w:ind w:right="-288"/>
        <w:rPr>
          <w:rFonts w:ascii="Times New Roman" w:eastAsiaTheme="minorHAnsi" w:hAnsi="Times New Roman"/>
          <w:sz w:val="24"/>
          <w:szCs w:val="24"/>
        </w:rPr>
      </w:pPr>
      <w:r>
        <w:rPr>
          <w:rFonts w:ascii="Times New Roman" w:eastAsiaTheme="minorHAnsi" w:hAnsi="Times New Roman"/>
          <w:sz w:val="24"/>
          <w:szCs w:val="24"/>
        </w:rPr>
        <w:t xml:space="preserve">      </w:t>
      </w:r>
      <w:r w:rsidRPr="00892650">
        <w:rPr>
          <w:rFonts w:ascii="Times New Roman" w:eastAsiaTheme="minorHAnsi" w:hAnsi="Times New Roman"/>
          <w:sz w:val="24"/>
          <w:szCs w:val="24"/>
        </w:rPr>
        <w:t xml:space="preserve">located in the Neighborhood Residential (NR) Zoning District at 142 Waterhouse Road (Map </w:t>
      </w:r>
      <w:r>
        <w:rPr>
          <w:rFonts w:ascii="Times New Roman" w:eastAsiaTheme="minorHAnsi" w:hAnsi="Times New Roman"/>
          <w:sz w:val="24"/>
          <w:szCs w:val="24"/>
        </w:rPr>
        <w:t xml:space="preserve"> </w:t>
      </w:r>
    </w:p>
    <w:p w:rsidR="00892650" w:rsidRPr="00892650" w:rsidRDefault="00EC2F2C" w:rsidP="00892650">
      <w:pPr>
        <w:spacing w:after="0"/>
        <w:ind w:right="-288"/>
        <w:rPr>
          <w:rFonts w:ascii="Times New Roman" w:eastAsiaTheme="minorHAnsi" w:hAnsi="Times New Roman"/>
          <w:sz w:val="24"/>
          <w:szCs w:val="24"/>
        </w:rPr>
      </w:pPr>
      <w:r>
        <w:rPr>
          <w:rFonts w:ascii="Times New Roman" w:eastAsiaTheme="minorHAnsi" w:hAnsi="Times New Roman"/>
          <w:sz w:val="24"/>
          <w:szCs w:val="24"/>
        </w:rPr>
        <w:t xml:space="preserve">      </w:t>
      </w:r>
      <w:r w:rsidR="00892650" w:rsidRPr="00892650">
        <w:rPr>
          <w:rFonts w:ascii="Times New Roman" w:eastAsiaTheme="minorHAnsi" w:hAnsi="Times New Roman"/>
          <w:sz w:val="24"/>
          <w:szCs w:val="24"/>
        </w:rPr>
        <w:t>225, Lot 20.2). By: Robert Churchill; Oyster River Woodworking; Barrington, NH 03825</w:t>
      </w:r>
    </w:p>
    <w:p w:rsidR="00892650" w:rsidRPr="00892650" w:rsidRDefault="00892650" w:rsidP="00EC2F2C">
      <w:pPr>
        <w:tabs>
          <w:tab w:val="left" w:pos="0"/>
        </w:tabs>
        <w:spacing w:after="0"/>
        <w:ind w:left="990" w:hanging="990"/>
        <w:jc w:val="center"/>
        <w:rPr>
          <w:rFonts w:ascii="Times New Roman" w:eastAsiaTheme="minorHAnsi" w:hAnsi="Times New Roman"/>
          <w:sz w:val="24"/>
          <w:szCs w:val="24"/>
        </w:rPr>
      </w:pPr>
    </w:p>
    <w:p w:rsidR="00EC2F2C" w:rsidRDefault="00EC2F2C" w:rsidP="00EC2F2C">
      <w:pPr>
        <w:tabs>
          <w:tab w:val="left" w:pos="-90"/>
          <w:tab w:val="left" w:pos="0"/>
          <w:tab w:val="left" w:pos="180"/>
        </w:tabs>
        <w:spacing w:after="0"/>
        <w:ind w:right="-288" w:hanging="990"/>
        <w:rPr>
          <w:rFonts w:ascii="Times New Roman" w:hAnsi="Times New Roman"/>
        </w:rPr>
      </w:pPr>
      <w:r>
        <w:rPr>
          <w:rFonts w:ascii="Times New Roman" w:hAnsi="Times New Roman"/>
          <w:b/>
        </w:rPr>
        <w:t xml:space="preserve">                4.</w:t>
      </w:r>
      <w:r w:rsidR="00892650" w:rsidRPr="00EC2F2C">
        <w:rPr>
          <w:rFonts w:ascii="Times New Roman" w:hAnsi="Times New Roman"/>
          <w:b/>
        </w:rPr>
        <w:t xml:space="preserve">    </w:t>
      </w:r>
      <w:hyperlink r:id="rId6" w:history="1">
        <w:r w:rsidR="00892650" w:rsidRPr="00EC2F2C">
          <w:rPr>
            <w:rStyle w:val="Hyperlink"/>
            <w:rFonts w:ascii="Times New Roman" w:hAnsi="Times New Roman"/>
            <w:b/>
          </w:rPr>
          <w:t>102-93, 94-GR13-ZBA (Wilma Smith)</w:t>
        </w:r>
      </w:hyperlink>
      <w:r w:rsidR="00892650" w:rsidRPr="00EC2F2C">
        <w:rPr>
          <w:rFonts w:ascii="Times New Roman" w:hAnsi="Times New Roman"/>
          <w:b/>
        </w:rPr>
        <w:t xml:space="preserve"> </w:t>
      </w:r>
      <w:r w:rsidR="00892650" w:rsidRPr="00EC2F2C">
        <w:rPr>
          <w:rFonts w:ascii="Times New Roman" w:hAnsi="Times New Roman"/>
        </w:rPr>
        <w:t xml:space="preserve">Request by applicant for a variance from Article 4, Sections 4.1, </w:t>
      </w:r>
      <w:r>
        <w:rPr>
          <w:rFonts w:ascii="Times New Roman" w:hAnsi="Times New Roman"/>
        </w:rPr>
        <w:t xml:space="preserve"> </w:t>
      </w:r>
    </w:p>
    <w:p w:rsidR="00EC2F2C" w:rsidRDefault="00EC2F2C" w:rsidP="00EC2F2C">
      <w:pPr>
        <w:tabs>
          <w:tab w:val="left" w:pos="-90"/>
          <w:tab w:val="left" w:pos="0"/>
          <w:tab w:val="left" w:pos="180"/>
        </w:tabs>
        <w:spacing w:after="0"/>
        <w:ind w:right="-288" w:hanging="990"/>
        <w:rPr>
          <w:rFonts w:ascii="Times New Roman" w:hAnsi="Times New Roman"/>
        </w:rPr>
      </w:pPr>
      <w:r>
        <w:rPr>
          <w:rFonts w:ascii="Times New Roman" w:hAnsi="Times New Roman"/>
        </w:rPr>
        <w:t xml:space="preserve">                       </w:t>
      </w:r>
      <w:r w:rsidR="00892650" w:rsidRPr="00EC2F2C">
        <w:rPr>
          <w:rFonts w:ascii="Times New Roman" w:hAnsi="Times New Roman"/>
        </w:rPr>
        <w:t xml:space="preserve">4.1.1 &amp; 4.2.1 nonconforming to setbacks, Article 5 Section 5.1.1 Development on Nonconforming Lots, </w:t>
      </w:r>
    </w:p>
    <w:p w:rsidR="00EC2F2C" w:rsidRDefault="00EC2F2C" w:rsidP="00EC2F2C">
      <w:pPr>
        <w:tabs>
          <w:tab w:val="left" w:pos="-90"/>
          <w:tab w:val="left" w:pos="0"/>
          <w:tab w:val="left" w:pos="180"/>
        </w:tabs>
        <w:spacing w:after="0"/>
        <w:ind w:right="-288" w:hanging="990"/>
        <w:rPr>
          <w:rFonts w:ascii="Times New Roman" w:hAnsi="Times New Roman"/>
        </w:rPr>
      </w:pPr>
      <w:r>
        <w:rPr>
          <w:rFonts w:ascii="Times New Roman" w:hAnsi="Times New Roman"/>
        </w:rPr>
        <w:t xml:space="preserve">                      </w:t>
      </w:r>
      <w:r w:rsidR="00892650" w:rsidRPr="00EC2F2C">
        <w:rPr>
          <w:rFonts w:ascii="Times New Roman" w:hAnsi="Times New Roman"/>
        </w:rPr>
        <w:t xml:space="preserve">to place a manufactured home located 15.7’ from the side and 17.3’ from the side where 30’ is required on </w:t>
      </w:r>
    </w:p>
    <w:p w:rsidR="00EC2F2C" w:rsidRDefault="00EC2F2C" w:rsidP="00EC2F2C">
      <w:pPr>
        <w:tabs>
          <w:tab w:val="left" w:pos="-90"/>
          <w:tab w:val="left" w:pos="0"/>
          <w:tab w:val="left" w:pos="180"/>
        </w:tabs>
        <w:spacing w:after="0"/>
        <w:ind w:right="-288" w:hanging="990"/>
        <w:rPr>
          <w:rFonts w:ascii="Times New Roman" w:hAnsi="Times New Roman"/>
        </w:rPr>
      </w:pPr>
      <w:r>
        <w:rPr>
          <w:rFonts w:ascii="Times New Roman" w:hAnsi="Times New Roman"/>
        </w:rPr>
        <w:t xml:space="preserve">                      </w:t>
      </w:r>
      <w:r w:rsidR="00892650" w:rsidRPr="00EC2F2C">
        <w:rPr>
          <w:rFonts w:ascii="Times New Roman" w:hAnsi="Times New Roman"/>
        </w:rPr>
        <w:t xml:space="preserve">a .3 and .2 acre lots located in the General Residential (GR) Zoning District at Long Shores Drive </w:t>
      </w:r>
    </w:p>
    <w:p w:rsidR="00892650" w:rsidRPr="00EC2F2C" w:rsidRDefault="00EC2F2C" w:rsidP="00EC2F2C">
      <w:pPr>
        <w:tabs>
          <w:tab w:val="left" w:pos="-90"/>
          <w:tab w:val="left" w:pos="0"/>
          <w:tab w:val="left" w:pos="180"/>
        </w:tabs>
        <w:spacing w:after="0"/>
        <w:ind w:right="-288" w:hanging="990"/>
        <w:rPr>
          <w:rFonts w:ascii="Times New Roman" w:hAnsi="Times New Roman"/>
        </w:rPr>
      </w:pPr>
      <w:r>
        <w:rPr>
          <w:rFonts w:ascii="Times New Roman" w:hAnsi="Times New Roman"/>
        </w:rPr>
        <w:t xml:space="preserve">                     </w:t>
      </w:r>
      <w:r w:rsidR="00892650" w:rsidRPr="00EC2F2C">
        <w:rPr>
          <w:rFonts w:ascii="Times New Roman" w:hAnsi="Times New Roman"/>
        </w:rPr>
        <w:t>(Map102, Lots 93 &amp; 94)</w:t>
      </w:r>
    </w:p>
    <w:p w:rsidR="00892650" w:rsidRDefault="00EC2F2C" w:rsidP="00892650">
      <w:pPr>
        <w:pStyle w:val="ListParagraph"/>
        <w:jc w:val="center"/>
        <w:rPr>
          <w:rFonts w:ascii="Times New Roman" w:hAnsi="Times New Roman"/>
          <w:b/>
          <w:i/>
        </w:rPr>
      </w:pPr>
      <w:r>
        <w:rPr>
          <w:rFonts w:ascii="Times New Roman" w:hAnsi="Times New Roman"/>
          <w:b/>
          <w:i/>
        </w:rPr>
        <w:t>Continued until</w:t>
      </w:r>
      <w:r w:rsidR="00892650">
        <w:rPr>
          <w:rFonts w:ascii="Times New Roman" w:hAnsi="Times New Roman"/>
          <w:b/>
          <w:i/>
        </w:rPr>
        <w:t xml:space="preserve"> December 18, 2013</w:t>
      </w:r>
    </w:p>
    <w:p w:rsidR="00892650" w:rsidRDefault="00892650" w:rsidP="00892650">
      <w:pPr>
        <w:pStyle w:val="ListParagraph"/>
        <w:rPr>
          <w:rFonts w:ascii="Times New Roman" w:hAnsi="Times New Roman"/>
          <w:b/>
          <w:i/>
        </w:rPr>
      </w:pPr>
    </w:p>
    <w:p w:rsidR="00892650" w:rsidRDefault="00892650" w:rsidP="00892650">
      <w:pPr>
        <w:rPr>
          <w:rFonts w:ascii="Times New Roman" w:hAnsi="Times New Roman"/>
        </w:rPr>
      </w:pPr>
    </w:p>
    <w:p w:rsidR="00892650" w:rsidRDefault="00892650" w:rsidP="00892650">
      <w:pPr>
        <w:rPr>
          <w:rFonts w:ascii="Times New Roman" w:hAnsi="Times New Roman"/>
          <w:u w:val="single"/>
        </w:rPr>
      </w:pPr>
      <w:r>
        <w:rPr>
          <w:rFonts w:ascii="Times New Roman" w:hAnsi="Times New Roman"/>
          <w:u w:val="single"/>
        </w:rPr>
        <w:t>ADJOURNMENT</w:t>
      </w:r>
    </w:p>
    <w:p w:rsidR="00892650" w:rsidRDefault="00892650" w:rsidP="00892650">
      <w:pPr>
        <w:spacing w:after="0"/>
        <w:rPr>
          <w:rFonts w:ascii="Times New Roman" w:hAnsi="Times New Roman"/>
        </w:rPr>
      </w:pPr>
      <w:r>
        <w:rPr>
          <w:rFonts w:ascii="Times New Roman" w:hAnsi="Times New Roman"/>
        </w:rPr>
        <w:t>Karyn Forbes, Chair                       George Bailey                          Meri Schmalz-Alt</w:t>
      </w:r>
    </w:p>
    <w:p w:rsidR="00892650" w:rsidRDefault="00892650" w:rsidP="00892650">
      <w:pPr>
        <w:spacing w:after="0"/>
        <w:rPr>
          <w:rFonts w:ascii="Times New Roman" w:hAnsi="Times New Roman"/>
        </w:rPr>
      </w:pPr>
      <w:r>
        <w:rPr>
          <w:rFonts w:ascii="Times New Roman" w:hAnsi="Times New Roman"/>
        </w:rPr>
        <w:t>David Vincent                                Raymond Desmarais                George Schmalz-Alt</w:t>
      </w:r>
    </w:p>
    <w:p w:rsidR="00892650" w:rsidRDefault="00892650" w:rsidP="00892650">
      <w:pPr>
        <w:rPr>
          <w:rFonts w:ascii="Times New Roman" w:hAnsi="Times New Roman"/>
        </w:rPr>
      </w:pPr>
      <w:r>
        <w:rPr>
          <w:rFonts w:ascii="Times New Roman" w:hAnsi="Times New Roman"/>
        </w:rPr>
        <w:lastRenderedPageBreak/>
        <w:t>Gerard Gajewski                            Dawn Hatch Ex-officio-Alt</w:t>
      </w:r>
    </w:p>
    <w:p w:rsidR="00892650" w:rsidRDefault="00892650" w:rsidP="00892650">
      <w:pPr>
        <w:rPr>
          <w:rFonts w:ascii="Times New Roman" w:eastAsiaTheme="minorHAnsi" w:hAnsi="Times New Roman"/>
        </w:rPr>
      </w:pPr>
      <w:r>
        <w:rPr>
          <w:rFonts w:ascii="Times New Roman" w:eastAsiaTheme="minorHAnsi" w:hAnsi="Times New Roman"/>
        </w:rPr>
        <w:t>Other information.  a) Files on the applications and items, above, including the full text of any proposed ordinances, regulations, or other initiatives are available for inspection in the Planning &amp; Land Use Office, from 8:00 a.m. to 3:00 p.m., Monday through Thursday;   b) If you are looking at this agenda on the Town’s website, you can click on any underlined projects and other items to access additional information;  c) This agenda, these applications, and other items are subject to errors, omissions, and change prior to final action;  d) Some agendas are marked as “Preliminary Agenda”.  These are subject to change.  The final agenda will be prepared on the Thursday evening prior to the meeting and will be posted on the Town’s website;  e)  Contact the Planning &amp; Land Use Department if you have questions or comments about these or any related matters or if you have a disability requiring special provision.</w:t>
      </w:r>
    </w:p>
    <w:p w:rsidR="00892650" w:rsidRDefault="00892650" w:rsidP="00892650">
      <w:pPr>
        <w:spacing w:after="0" w:line="240" w:lineRule="auto"/>
        <w:rPr>
          <w:rFonts w:ascii="Times New Roman" w:hAnsi="Times New Roman"/>
        </w:rPr>
      </w:pPr>
      <w:r>
        <w:rPr>
          <w:rFonts w:ascii="Times New Roman" w:eastAsiaTheme="minorHAnsi" w:hAnsi="Times New Roman"/>
        </w:rPr>
        <w:t xml:space="preserve">Persons with a disability may request a reasonable accommodation by contacting the Land Use Office at 603.664.5798. Requests should be made 5 days in advance. </w:t>
      </w:r>
      <w:r>
        <w:rPr>
          <w:rFonts w:ascii="Times New Roman" w:hAnsi="Times New Roman"/>
        </w:rPr>
        <w:t xml:space="preserve"> </w:t>
      </w:r>
    </w:p>
    <w:p w:rsidR="00892650" w:rsidRDefault="00892650" w:rsidP="00892650">
      <w:pPr>
        <w:rPr>
          <w:rFonts w:ascii="Times New Roman" w:hAnsi="Times New Roman"/>
        </w:rPr>
      </w:pPr>
    </w:p>
    <w:p w:rsidR="00042C64" w:rsidRDefault="00042C64">
      <w:bookmarkStart w:id="0" w:name="_GoBack"/>
      <w:bookmarkEnd w:id="0"/>
    </w:p>
    <w:sectPr w:rsidR="00042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D60AF"/>
    <w:multiLevelType w:val="hybridMultilevel"/>
    <w:tmpl w:val="73FCFB26"/>
    <w:lvl w:ilvl="0" w:tplc="44783CA8">
      <w:start w:val="1"/>
      <w:numFmt w:val="decimal"/>
      <w:lvlText w:val="%1."/>
      <w:lvlJc w:val="left"/>
      <w:pPr>
        <w:ind w:left="360" w:hanging="360"/>
      </w:pPr>
      <w:rPr>
        <w:b w:val="0"/>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650"/>
    <w:rsid w:val="00042C64"/>
    <w:rsid w:val="00892650"/>
    <w:rsid w:val="00DE6B4E"/>
    <w:rsid w:val="00EC2F2C"/>
    <w:rsid w:val="00F07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65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2650"/>
    <w:rPr>
      <w:color w:val="0000FF" w:themeColor="hyperlink"/>
      <w:u w:val="single"/>
    </w:rPr>
  </w:style>
  <w:style w:type="paragraph" w:styleId="ListParagraph">
    <w:name w:val="List Paragraph"/>
    <w:basedOn w:val="Normal"/>
    <w:uiPriority w:val="34"/>
    <w:qFormat/>
    <w:rsid w:val="00892650"/>
    <w:pPr>
      <w:ind w:left="720"/>
      <w:contextualSpacing/>
    </w:pPr>
  </w:style>
  <w:style w:type="character" w:styleId="FollowedHyperlink">
    <w:name w:val="FollowedHyperlink"/>
    <w:basedOn w:val="DefaultParagraphFont"/>
    <w:uiPriority w:val="99"/>
    <w:semiHidden/>
    <w:unhideWhenUsed/>
    <w:rsid w:val="00DE6B4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65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2650"/>
    <w:rPr>
      <w:color w:val="0000FF" w:themeColor="hyperlink"/>
      <w:u w:val="single"/>
    </w:rPr>
  </w:style>
  <w:style w:type="paragraph" w:styleId="ListParagraph">
    <w:name w:val="List Paragraph"/>
    <w:basedOn w:val="Normal"/>
    <w:uiPriority w:val="34"/>
    <w:qFormat/>
    <w:rsid w:val="00892650"/>
    <w:pPr>
      <w:ind w:left="720"/>
      <w:contextualSpacing/>
    </w:pPr>
  </w:style>
  <w:style w:type="character" w:styleId="FollowedHyperlink">
    <w:name w:val="FollowedHyperlink"/>
    <w:basedOn w:val="DefaultParagraphFont"/>
    <w:uiPriority w:val="99"/>
    <w:semiHidden/>
    <w:unhideWhenUsed/>
    <w:rsid w:val="00DE6B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8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rrington.nh.gov/Pages/BarringtonNH_PlanningZoningApps/Map%20102/Lots%2093%20&amp;%209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Irvine</dc:creator>
  <cp:lastModifiedBy>Barbara Irvine</cp:lastModifiedBy>
  <cp:revision>2</cp:revision>
  <cp:lastPrinted>2013-10-08T19:48:00Z</cp:lastPrinted>
  <dcterms:created xsi:type="dcterms:W3CDTF">2013-10-08T19:33:00Z</dcterms:created>
  <dcterms:modified xsi:type="dcterms:W3CDTF">2013-10-15T20:14:00Z</dcterms:modified>
</cp:coreProperties>
</file>